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4FC6A" w14:textId="1829CC2D" w:rsidR="00BC7BD4" w:rsidRPr="00F2095E" w:rsidRDefault="00BC7BD4" w:rsidP="00BC7BD4">
      <w:pPr>
        <w:pStyle w:val="Header"/>
        <w:tabs>
          <w:tab w:val="right" w:pos="9639"/>
        </w:tabs>
        <w:rPr>
          <w:bCs/>
          <w:noProof w:val="0"/>
          <w:sz w:val="24"/>
          <w:lang w:val="en-GB"/>
        </w:rPr>
      </w:pPr>
      <w:bookmarkStart w:id="0" w:name="OLE_LINK5"/>
      <w:bookmarkStart w:id="1" w:name="OLE_LINK6"/>
      <w:r w:rsidRPr="00BC7BD4">
        <w:rPr>
          <w:bCs/>
          <w:noProof w:val="0"/>
          <w:sz w:val="24"/>
        </w:rPr>
        <w:t>3GPP TSG-RAN WG1 Meeting #8</w:t>
      </w:r>
      <w:r w:rsidR="00E8309C">
        <w:rPr>
          <w:bCs/>
          <w:noProof w:val="0"/>
          <w:sz w:val="24"/>
        </w:rPr>
        <w:t>9</w:t>
      </w:r>
      <w:r w:rsidRPr="00BC7BD4">
        <w:rPr>
          <w:bCs/>
          <w:noProof w:val="0"/>
          <w:sz w:val="24"/>
        </w:rPr>
        <w:t xml:space="preserve"> </w:t>
      </w:r>
      <w:r>
        <w:rPr>
          <w:bCs/>
          <w:noProof w:val="0"/>
          <w:sz w:val="24"/>
        </w:rPr>
        <w:tab/>
      </w:r>
      <w:r w:rsidR="004D7858" w:rsidRPr="004D7858">
        <w:rPr>
          <w:sz w:val="24"/>
          <w:szCs w:val="24"/>
        </w:rPr>
        <w:t>R1-1</w:t>
      </w:r>
      <w:r w:rsidR="00E8309C">
        <w:rPr>
          <w:sz w:val="24"/>
          <w:szCs w:val="24"/>
        </w:rPr>
        <w:t>70</w:t>
      </w:r>
      <w:r w:rsidR="00A107C7" w:rsidRPr="00A107C7">
        <w:rPr>
          <w:sz w:val="24"/>
          <w:szCs w:val="24"/>
        </w:rPr>
        <w:t>8221</w:t>
      </w:r>
    </w:p>
    <w:p w14:paraId="2EC4705C" w14:textId="23A85D63" w:rsidR="00BC7BD4" w:rsidRPr="00BC7BD4" w:rsidRDefault="00E8309C" w:rsidP="00BC7BD4">
      <w:pPr>
        <w:pStyle w:val="Header"/>
        <w:tabs>
          <w:tab w:val="right" w:pos="9639"/>
        </w:tabs>
        <w:rPr>
          <w:bCs/>
          <w:noProof w:val="0"/>
          <w:sz w:val="24"/>
        </w:rPr>
      </w:pPr>
      <w:r>
        <w:rPr>
          <w:bCs/>
          <w:noProof w:val="0"/>
          <w:sz w:val="24"/>
        </w:rPr>
        <w:t>Hangzhou</w:t>
      </w:r>
      <w:r w:rsidR="00BC7BD4" w:rsidRPr="00BC7BD4">
        <w:rPr>
          <w:bCs/>
          <w:noProof w:val="0"/>
          <w:sz w:val="24"/>
        </w:rPr>
        <w:t>,</w:t>
      </w:r>
      <w:r w:rsidR="00C722CB">
        <w:rPr>
          <w:bCs/>
          <w:noProof w:val="0"/>
          <w:sz w:val="24"/>
        </w:rPr>
        <w:t xml:space="preserve"> </w:t>
      </w:r>
      <w:r>
        <w:rPr>
          <w:bCs/>
          <w:noProof w:val="0"/>
          <w:sz w:val="24"/>
        </w:rPr>
        <w:t>China</w:t>
      </w:r>
      <w:r w:rsidR="00BC7BD4" w:rsidRPr="00BC7BD4">
        <w:rPr>
          <w:bCs/>
          <w:noProof w:val="0"/>
          <w:sz w:val="24"/>
        </w:rPr>
        <w:t xml:space="preserve">, </w:t>
      </w:r>
      <w:r>
        <w:rPr>
          <w:bCs/>
          <w:noProof w:val="0"/>
          <w:sz w:val="24"/>
        </w:rPr>
        <w:t>15</w:t>
      </w:r>
      <w:r w:rsidRPr="00E8309C">
        <w:rPr>
          <w:bCs/>
          <w:noProof w:val="0"/>
          <w:sz w:val="24"/>
          <w:vertAlign w:val="superscript"/>
        </w:rPr>
        <w:t>th</w:t>
      </w:r>
      <w:r>
        <w:rPr>
          <w:bCs/>
          <w:noProof w:val="0"/>
          <w:sz w:val="24"/>
        </w:rPr>
        <w:t xml:space="preserve"> </w:t>
      </w:r>
      <w:r w:rsidR="00C722CB">
        <w:rPr>
          <w:bCs/>
          <w:noProof w:val="0"/>
          <w:sz w:val="24"/>
        </w:rPr>
        <w:t>-</w:t>
      </w:r>
      <w:r w:rsidR="00785B11">
        <w:rPr>
          <w:bCs/>
          <w:noProof w:val="0"/>
          <w:sz w:val="24"/>
        </w:rPr>
        <w:t>19</w:t>
      </w:r>
      <w:r w:rsidR="00785B11" w:rsidRPr="00E8309C">
        <w:rPr>
          <w:bCs/>
          <w:noProof w:val="0"/>
          <w:sz w:val="24"/>
          <w:vertAlign w:val="superscript"/>
        </w:rPr>
        <w:t>th</w:t>
      </w:r>
      <w:r w:rsidR="00785B11">
        <w:rPr>
          <w:bCs/>
          <w:noProof w:val="0"/>
          <w:sz w:val="24"/>
        </w:rPr>
        <w:t xml:space="preserve"> </w:t>
      </w:r>
      <w:r>
        <w:rPr>
          <w:bCs/>
          <w:noProof w:val="0"/>
          <w:sz w:val="24"/>
        </w:rPr>
        <w:t>May</w:t>
      </w:r>
      <w:r w:rsidR="00BC7BD4" w:rsidRPr="00BC7BD4">
        <w:rPr>
          <w:bCs/>
          <w:noProof w:val="0"/>
          <w:sz w:val="24"/>
        </w:rPr>
        <w:t xml:space="preserve"> 2017</w:t>
      </w:r>
    </w:p>
    <w:p w14:paraId="41174B05" w14:textId="77777777" w:rsidR="00BC7BD4" w:rsidRDefault="00BC7BD4" w:rsidP="00BC7BD4">
      <w:pPr>
        <w:pStyle w:val="Header"/>
        <w:tabs>
          <w:tab w:val="right" w:pos="9639"/>
        </w:tabs>
        <w:rPr>
          <w:bCs/>
          <w:noProof w:val="0"/>
          <w:sz w:val="24"/>
        </w:rPr>
      </w:pPr>
    </w:p>
    <w:p w14:paraId="35A5D13D" w14:textId="77777777"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Source:</w:t>
      </w:r>
      <w:r>
        <w:rPr>
          <w:bCs/>
          <w:noProof w:val="0"/>
          <w:sz w:val="24"/>
        </w:rPr>
        <w:tab/>
      </w:r>
      <w:r w:rsidRPr="00BC7BD4">
        <w:rPr>
          <w:bCs/>
          <w:noProof w:val="0"/>
          <w:sz w:val="24"/>
        </w:rPr>
        <w:t>Nokia, Alcatel-Lucent Shanghai Bell</w:t>
      </w:r>
    </w:p>
    <w:p w14:paraId="3558E382" w14:textId="0C620FCB"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 xml:space="preserve">Title: </w:t>
      </w:r>
      <w:r>
        <w:rPr>
          <w:bCs/>
          <w:noProof w:val="0"/>
          <w:sz w:val="24"/>
        </w:rPr>
        <w:tab/>
      </w:r>
      <w:r w:rsidR="00C722CB">
        <w:rPr>
          <w:bCs/>
          <w:noProof w:val="0"/>
          <w:sz w:val="24"/>
        </w:rPr>
        <w:t xml:space="preserve">On </w:t>
      </w:r>
      <w:r w:rsidR="00590BBC">
        <w:rPr>
          <w:bCs/>
          <w:noProof w:val="0"/>
          <w:sz w:val="24"/>
        </w:rPr>
        <w:t>power sharing between LTE and NR in DC</w:t>
      </w:r>
    </w:p>
    <w:bookmarkEnd w:id="0"/>
    <w:bookmarkEnd w:id="1"/>
    <w:p w14:paraId="2E1CBD9B" w14:textId="17F9FFDD" w:rsidR="00787640" w:rsidRPr="00C23119" w:rsidRDefault="00BC7BD4" w:rsidP="00BC7BD4">
      <w:pPr>
        <w:pStyle w:val="CRCoverPage"/>
        <w:tabs>
          <w:tab w:val="left" w:pos="1985"/>
        </w:tabs>
        <w:spacing w:line="360" w:lineRule="auto"/>
        <w:rPr>
          <w:rFonts w:cs="Arial"/>
          <w:b/>
          <w:bCs/>
          <w:sz w:val="24"/>
          <w:lang w:val="en-US" w:eastAsia="ja-JP"/>
        </w:rPr>
      </w:pPr>
      <w:r>
        <w:rPr>
          <w:rFonts w:cs="Arial"/>
          <w:b/>
          <w:bCs/>
          <w:sz w:val="24"/>
          <w:lang w:val="en-US"/>
        </w:rPr>
        <w:t>Agenda item:</w:t>
      </w:r>
      <w:r>
        <w:rPr>
          <w:rFonts w:cs="Arial"/>
          <w:b/>
          <w:bCs/>
          <w:sz w:val="24"/>
          <w:lang w:val="en-US"/>
        </w:rPr>
        <w:tab/>
      </w:r>
      <w:r w:rsidR="00590BBC">
        <w:rPr>
          <w:rFonts w:cs="Arial"/>
          <w:b/>
          <w:bCs/>
          <w:sz w:val="24"/>
          <w:lang w:val="en-US"/>
        </w:rPr>
        <w:t>7.1.9</w:t>
      </w:r>
    </w:p>
    <w:p w14:paraId="1FA2B2CF" w14:textId="77777777" w:rsidR="0034111C" w:rsidRPr="00C23119" w:rsidRDefault="00787640" w:rsidP="00BC7BD4">
      <w:pPr>
        <w:tabs>
          <w:tab w:val="left" w:pos="1985"/>
        </w:tabs>
        <w:spacing w:line="360" w:lineRule="auto"/>
        <w:rPr>
          <w:rFonts w:ascii="Arial" w:hAnsi="Arial" w:cs="Arial"/>
          <w:b/>
          <w:bCs/>
          <w:sz w:val="24"/>
        </w:rPr>
      </w:pPr>
      <w:r w:rsidRPr="00C23119">
        <w:rPr>
          <w:rFonts w:ascii="Arial" w:hAnsi="Arial" w:cs="Arial"/>
          <w:b/>
          <w:bCs/>
          <w:sz w:val="24"/>
        </w:rPr>
        <w:t>Document for:</w:t>
      </w:r>
      <w:r w:rsidRPr="00C23119">
        <w:rPr>
          <w:rFonts w:ascii="Arial" w:hAnsi="Arial" w:cs="Arial"/>
          <w:b/>
          <w:bCs/>
          <w:sz w:val="24"/>
        </w:rPr>
        <w:tab/>
      </w:r>
      <w:r w:rsidRPr="00C23119">
        <w:rPr>
          <w:rFonts w:ascii="Arial" w:hAnsi="Arial" w:cs="Arial"/>
          <w:b/>
          <w:bCs/>
          <w:sz w:val="24"/>
        </w:rPr>
        <w:tab/>
        <w:t>Discussion and Decision</w:t>
      </w:r>
    </w:p>
    <w:p w14:paraId="3FB27E53" w14:textId="77777777" w:rsidR="0034111C" w:rsidRPr="00C23119" w:rsidRDefault="0034111C">
      <w:pPr>
        <w:pStyle w:val="Heading1"/>
        <w:rPr>
          <w:lang w:val="en-US"/>
        </w:rPr>
      </w:pPr>
      <w:r w:rsidRPr="00C23119">
        <w:rPr>
          <w:lang w:val="en-US"/>
        </w:rPr>
        <w:t>1</w:t>
      </w:r>
      <w:r w:rsidRPr="00C23119">
        <w:rPr>
          <w:lang w:val="en-US"/>
        </w:rPr>
        <w:tab/>
      </w:r>
      <w:r w:rsidR="00EE7FA7" w:rsidRPr="00C23119">
        <w:rPr>
          <w:lang w:val="en-US"/>
        </w:rPr>
        <w:t>Introduction</w:t>
      </w:r>
    </w:p>
    <w:p w14:paraId="69EF87D5" w14:textId="15B9B7A5" w:rsidR="002A2903" w:rsidRDefault="000F1ADA" w:rsidP="002B2ABB">
      <w:pPr>
        <w:spacing w:before="120" w:after="120"/>
        <w:jc w:val="both"/>
      </w:pPr>
      <w:r w:rsidRPr="00C23119">
        <w:t xml:space="preserve">In </w:t>
      </w:r>
      <w:r w:rsidR="002B2ABB">
        <w:t xml:space="preserve">RAN plenary #75 a </w:t>
      </w:r>
      <w:r w:rsidR="00AC4112">
        <w:t xml:space="preserve">NR </w:t>
      </w:r>
      <w:r w:rsidR="002B2ABB">
        <w:t>WI</w:t>
      </w:r>
      <w:r w:rsidR="004710A0">
        <w:t xml:space="preserve"> in </w:t>
      </w:r>
      <w:r w:rsidR="00E74D39">
        <w:rPr>
          <w:highlight w:val="yellow"/>
        </w:rPr>
        <w:fldChar w:fldCharType="begin"/>
      </w:r>
      <w:r w:rsidR="00E74D39">
        <w:instrText xml:space="preserve"> REF _Ref477706555 \r \h </w:instrText>
      </w:r>
      <w:r w:rsidR="00E74D39">
        <w:rPr>
          <w:highlight w:val="yellow"/>
        </w:rPr>
      </w:r>
      <w:r w:rsidR="00E74D39">
        <w:rPr>
          <w:highlight w:val="yellow"/>
        </w:rPr>
        <w:fldChar w:fldCharType="separate"/>
      </w:r>
      <w:r w:rsidR="00E74D39">
        <w:t>[1]</w:t>
      </w:r>
      <w:r w:rsidR="00E74D39">
        <w:rPr>
          <w:highlight w:val="yellow"/>
        </w:rPr>
        <w:fldChar w:fldCharType="end"/>
      </w:r>
      <w:r w:rsidR="00E74D39">
        <w:t xml:space="preserve"> </w:t>
      </w:r>
      <w:r w:rsidR="002B2ABB">
        <w:t xml:space="preserve">has been approved. One </w:t>
      </w:r>
      <w:r w:rsidR="005C260E">
        <w:t>feature of the Phase 1 NR</w:t>
      </w:r>
      <w:r w:rsidR="0046249C">
        <w:t xml:space="preserve"> is </w:t>
      </w:r>
      <w:r w:rsidR="00E53B53">
        <w:t>d</w:t>
      </w:r>
      <w:r w:rsidR="0046249C">
        <w:t>ual Connectivity</w:t>
      </w:r>
      <w:r w:rsidR="00785B11">
        <w:t xml:space="preserve"> between LTE and NR being the first priority, and between NR and NR being the second priority</w:t>
      </w:r>
      <w:r w:rsidR="0046249C">
        <w:t>. In addition, several agreements on DC have been achieved in RAN1#88b:</w:t>
      </w:r>
    </w:p>
    <w:p w14:paraId="795459C9" w14:textId="77777777" w:rsidR="005004F8" w:rsidRPr="005004F8" w:rsidRDefault="005004F8" w:rsidP="005004F8">
      <w:pPr>
        <w:pStyle w:val="NormalWeb"/>
        <w:spacing w:before="0" w:beforeAutospacing="0" w:after="0" w:afterAutospacing="0"/>
        <w:rPr>
          <w:lang w:val="en-US"/>
        </w:rPr>
      </w:pPr>
      <w:bookmarkStart w:id="2" w:name="OLE_LINK13"/>
      <w:bookmarkStart w:id="3" w:name="OLE_LINK14"/>
      <w:r>
        <w:rPr>
          <w:rFonts w:ascii="Calibri" w:eastAsia="+mn-ea" w:hAnsi="Calibri" w:cs="+mn-cs"/>
          <w:b/>
          <w:bCs/>
          <w:color w:val="000000"/>
          <w:kern w:val="24"/>
          <w:sz w:val="21"/>
          <w:szCs w:val="21"/>
          <w:highlight w:val="green"/>
          <w:u w:val="single"/>
          <w:lang w:val="en-US"/>
        </w:rPr>
        <w:t xml:space="preserve">Agreements: </w:t>
      </w:r>
      <w:r w:rsidRPr="005004F8">
        <w:rPr>
          <w:rFonts w:ascii="MS Mincho" w:eastAsia="+mn-ea" w:hAnsi="MS Mincho" w:cs="+mn-cs" w:hint="eastAsia"/>
          <w:b/>
          <w:bCs/>
          <w:color w:val="000000"/>
          <w:kern w:val="24"/>
          <w:sz w:val="21"/>
          <w:szCs w:val="21"/>
          <w:highlight w:val="green"/>
          <w:lang w:val="en-US" w:eastAsia="ja-JP"/>
        </w:rPr>
        <w:t xml:space="preserve"> </w:t>
      </w:r>
    </w:p>
    <w:p w14:paraId="34057E6A" w14:textId="77777777" w:rsidR="005004F8" w:rsidRPr="005004F8" w:rsidRDefault="005004F8" w:rsidP="005004F8">
      <w:pPr>
        <w:pStyle w:val="NormalWeb"/>
        <w:spacing w:before="0" w:beforeAutospacing="0" w:after="0" w:afterAutospacing="0"/>
        <w:ind w:left="144" w:hanging="144"/>
        <w:rPr>
          <w:lang w:val="en-US"/>
        </w:rPr>
      </w:pPr>
      <w:r>
        <w:rPr>
          <w:rFonts w:ascii="Nokia Pure Text Light" w:eastAsia="+mn-ea" w:hAnsi="Nokia Pure Text Light" w:cs="+mn-cs"/>
          <w:color w:val="124191"/>
          <w:kern w:val="24"/>
          <w:sz w:val="16"/>
          <w:szCs w:val="16"/>
          <w:lang w:val="en-US"/>
        </w:rPr>
        <w:t>Both synchronous and asynchronous dual connectivity are supported for LTE-NR/NR-NR DC</w:t>
      </w:r>
    </w:p>
    <w:p w14:paraId="51CF6EDD" w14:textId="77777777" w:rsidR="005004F8" w:rsidRPr="005004F8" w:rsidRDefault="005004F8" w:rsidP="005004F8">
      <w:pPr>
        <w:pStyle w:val="NormalWeb"/>
        <w:spacing w:before="0" w:beforeAutospacing="0" w:after="0" w:afterAutospacing="0"/>
        <w:rPr>
          <w:lang w:val="en-US"/>
        </w:rPr>
      </w:pPr>
      <w:r>
        <w:rPr>
          <w:rFonts w:ascii="Calibri" w:eastAsia="+mn-ea" w:hAnsi="Calibri" w:cs="+mn-cs"/>
          <w:b/>
          <w:bCs/>
          <w:color w:val="000000"/>
          <w:kern w:val="24"/>
          <w:sz w:val="21"/>
          <w:szCs w:val="21"/>
          <w:highlight w:val="green"/>
          <w:u w:val="single"/>
          <w:lang w:val="en-US"/>
        </w:rPr>
        <w:t xml:space="preserve">Agreements: </w:t>
      </w:r>
      <w:r w:rsidRPr="005004F8">
        <w:rPr>
          <w:rFonts w:ascii="MS Mincho" w:eastAsia="+mn-ea" w:hAnsi="MS Mincho" w:cs="+mn-cs" w:hint="eastAsia"/>
          <w:b/>
          <w:bCs/>
          <w:color w:val="000000"/>
          <w:kern w:val="24"/>
          <w:sz w:val="21"/>
          <w:szCs w:val="21"/>
          <w:highlight w:val="green"/>
          <w:lang w:val="en-US" w:eastAsia="ja-JP"/>
        </w:rPr>
        <w:t xml:space="preserve"> </w:t>
      </w:r>
    </w:p>
    <w:p w14:paraId="4EE9DA9E" w14:textId="77777777" w:rsidR="005004F8" w:rsidRPr="00590BBC" w:rsidRDefault="005004F8" w:rsidP="00590BBC">
      <w:pPr>
        <w:pStyle w:val="NormalWeb"/>
        <w:numPr>
          <w:ilvl w:val="0"/>
          <w:numId w:val="39"/>
        </w:numPr>
        <w:spacing w:before="0" w:beforeAutospacing="0" w:after="0" w:afterAutospacing="0"/>
        <w:rPr>
          <w:color w:val="2E74B5" w:themeColor="accent5" w:themeShade="BF"/>
          <w:lang w:val="en-US"/>
        </w:rPr>
      </w:pPr>
      <w:r w:rsidRPr="00590BBC">
        <w:rPr>
          <w:rFonts w:ascii="Nokia Pure Text Light" w:eastAsia="+mn-ea" w:hAnsi="Nokia Pure Text Light" w:cs="+mn-cs"/>
          <w:color w:val="2E74B5" w:themeColor="accent5" w:themeShade="BF"/>
          <w:kern w:val="24"/>
          <w:sz w:val="16"/>
          <w:szCs w:val="16"/>
          <w:lang w:val="en-US"/>
        </w:rPr>
        <w:t>For LTE-NR DC, from UE perspective,</w:t>
      </w:r>
    </w:p>
    <w:p w14:paraId="7C74CC6A" w14:textId="77777777" w:rsidR="005004F8" w:rsidRPr="00590BBC" w:rsidRDefault="005004F8" w:rsidP="00590BBC">
      <w:pPr>
        <w:pStyle w:val="NormalWeb"/>
        <w:numPr>
          <w:ilvl w:val="1"/>
          <w:numId w:val="39"/>
        </w:numPr>
        <w:spacing w:before="0" w:beforeAutospacing="0" w:after="0" w:afterAutospacing="0"/>
        <w:rPr>
          <w:color w:val="2E74B5" w:themeColor="accent5" w:themeShade="BF"/>
          <w:lang w:val="en-US"/>
        </w:rPr>
      </w:pPr>
      <w:r w:rsidRPr="00590BBC">
        <w:rPr>
          <w:rFonts w:ascii="Nokia Pure Text Light" w:eastAsia="+mn-ea" w:hAnsi="Nokia Pure Text Light" w:cs="+mn-cs"/>
          <w:color w:val="2E74B5" w:themeColor="accent5" w:themeShade="BF"/>
          <w:kern w:val="24"/>
          <w:sz w:val="16"/>
          <w:szCs w:val="16"/>
          <w:lang w:val="en-US"/>
        </w:rPr>
        <w:t>The deployment scenario that LTE eNB are not synchronized with NR gNB when operating on different and non-overlapping carrier frequencies is supported.</w:t>
      </w:r>
    </w:p>
    <w:p w14:paraId="27D309BA" w14:textId="77777777" w:rsidR="005004F8" w:rsidRPr="00590BBC" w:rsidRDefault="005004F8" w:rsidP="00590BBC">
      <w:pPr>
        <w:pStyle w:val="NormalWeb"/>
        <w:numPr>
          <w:ilvl w:val="1"/>
          <w:numId w:val="39"/>
        </w:numPr>
        <w:spacing w:before="0" w:beforeAutospacing="0" w:after="0" w:afterAutospacing="0"/>
        <w:rPr>
          <w:color w:val="2E74B5" w:themeColor="accent5" w:themeShade="BF"/>
          <w:lang w:val="en-US"/>
        </w:rPr>
      </w:pPr>
      <w:r w:rsidRPr="00590BBC">
        <w:rPr>
          <w:rFonts w:ascii="Nokia Pure Text Light" w:eastAsia="+mn-ea" w:hAnsi="Nokia Pure Text Light" w:cs="+mn-cs"/>
          <w:color w:val="2E74B5" w:themeColor="accent5" w:themeShade="BF"/>
          <w:kern w:val="24"/>
          <w:sz w:val="16"/>
          <w:szCs w:val="16"/>
          <w:lang w:val="en-US"/>
        </w:rPr>
        <w:t>The deployment scenario that LTE eNB are synchronized with NR gNB is supported when operating on different and non-overlapping carrier frequencies is supported.</w:t>
      </w:r>
    </w:p>
    <w:p w14:paraId="6628EAED" w14:textId="77777777" w:rsidR="005004F8" w:rsidRPr="00590BBC" w:rsidRDefault="005004F8" w:rsidP="00590BBC">
      <w:pPr>
        <w:pStyle w:val="NormalWeb"/>
        <w:numPr>
          <w:ilvl w:val="0"/>
          <w:numId w:val="39"/>
        </w:numPr>
        <w:spacing w:before="0" w:beforeAutospacing="0" w:after="0" w:afterAutospacing="0"/>
        <w:rPr>
          <w:color w:val="2E74B5" w:themeColor="accent5" w:themeShade="BF"/>
          <w:lang w:val="en-US"/>
        </w:rPr>
      </w:pPr>
      <w:r w:rsidRPr="00590BBC">
        <w:rPr>
          <w:rFonts w:ascii="Nokia Pure Text Light" w:eastAsia="+mn-ea" w:hAnsi="Nokia Pure Text Light" w:cs="+mn-cs"/>
          <w:color w:val="2E74B5" w:themeColor="accent5" w:themeShade="BF"/>
          <w:kern w:val="24"/>
          <w:sz w:val="16"/>
          <w:szCs w:val="16"/>
          <w:lang w:val="en-US"/>
        </w:rPr>
        <w:t>For NR-NR DC, from UE perspective,</w:t>
      </w:r>
    </w:p>
    <w:p w14:paraId="4AC97571" w14:textId="77777777" w:rsidR="005004F8" w:rsidRPr="00590BBC" w:rsidRDefault="005004F8" w:rsidP="00590BBC">
      <w:pPr>
        <w:pStyle w:val="NormalWeb"/>
        <w:numPr>
          <w:ilvl w:val="1"/>
          <w:numId w:val="39"/>
        </w:numPr>
        <w:spacing w:before="0" w:beforeAutospacing="0" w:after="0" w:afterAutospacing="0"/>
        <w:rPr>
          <w:color w:val="2E74B5" w:themeColor="accent5" w:themeShade="BF"/>
          <w:lang w:val="en-US"/>
        </w:rPr>
      </w:pPr>
      <w:r w:rsidRPr="00590BBC">
        <w:rPr>
          <w:rFonts w:ascii="Nokia Pure Text Light" w:eastAsia="+mn-ea" w:hAnsi="Nokia Pure Text Light" w:cs="+mn-cs"/>
          <w:color w:val="2E74B5" w:themeColor="accent5" w:themeShade="BF"/>
          <w:kern w:val="24"/>
          <w:sz w:val="16"/>
          <w:szCs w:val="16"/>
          <w:lang w:val="en-US"/>
        </w:rPr>
        <w:t>The deployment scenario that one NR gNB are not synchronized with another NR gNB for different cell-groups at least when operating on different and non-overlapping carrier frequencies is supported.</w:t>
      </w:r>
    </w:p>
    <w:p w14:paraId="2DAB46BF" w14:textId="77777777" w:rsidR="005004F8" w:rsidRPr="00590BBC" w:rsidRDefault="005004F8" w:rsidP="00590BBC">
      <w:pPr>
        <w:pStyle w:val="NormalWeb"/>
        <w:numPr>
          <w:ilvl w:val="1"/>
          <w:numId w:val="39"/>
        </w:numPr>
        <w:spacing w:before="0" w:beforeAutospacing="0" w:after="0" w:afterAutospacing="0"/>
        <w:rPr>
          <w:color w:val="2E74B5" w:themeColor="accent5" w:themeShade="BF"/>
          <w:lang w:val="en-US"/>
        </w:rPr>
      </w:pPr>
      <w:r w:rsidRPr="00590BBC">
        <w:rPr>
          <w:rFonts w:ascii="Nokia Pure Text Light" w:eastAsia="+mn-ea" w:hAnsi="Nokia Pure Text Light" w:cs="+mn-cs"/>
          <w:color w:val="2E74B5" w:themeColor="accent5" w:themeShade="BF"/>
          <w:kern w:val="24"/>
          <w:sz w:val="16"/>
          <w:szCs w:val="16"/>
          <w:lang w:val="en-US"/>
        </w:rPr>
        <w:t>The deployment scenario that one NR gNB are synchronized with another NR gNB for different cell-groups at least when operating on different and non-overlapping carrier frequencies is supported</w:t>
      </w:r>
      <w:r w:rsidRPr="00590BBC">
        <w:rPr>
          <w:rFonts w:ascii="Nokia Pure Text Light" w:eastAsia="+mn-ea" w:hAnsi="Nokia Pure Text Light" w:cs="+mn-cs"/>
          <w:color w:val="2E74B5" w:themeColor="accent5" w:themeShade="BF"/>
          <w:kern w:val="24"/>
          <w:sz w:val="8"/>
          <w:szCs w:val="8"/>
          <w:lang w:val="en-US"/>
        </w:rPr>
        <w:t>.</w:t>
      </w:r>
    </w:p>
    <w:p w14:paraId="1EC5C6EF" w14:textId="77777777" w:rsidR="005004F8" w:rsidRPr="00590BBC" w:rsidRDefault="005004F8" w:rsidP="00590BBC">
      <w:pPr>
        <w:pStyle w:val="NormalWeb"/>
        <w:numPr>
          <w:ilvl w:val="0"/>
          <w:numId w:val="39"/>
        </w:numPr>
        <w:spacing w:before="0" w:beforeAutospacing="0" w:after="0" w:afterAutospacing="0"/>
        <w:rPr>
          <w:color w:val="2E74B5" w:themeColor="accent5" w:themeShade="BF"/>
          <w:lang w:val="en-US"/>
        </w:rPr>
      </w:pPr>
      <w:r w:rsidRPr="00590BBC">
        <w:rPr>
          <w:rFonts w:ascii="Nokia Pure Text Light" w:eastAsia="+mn-ea" w:hAnsi="Nokia Pure Text Light" w:cs="+mn-cs"/>
          <w:color w:val="2E74B5" w:themeColor="accent5" w:themeShade="BF"/>
          <w:kern w:val="24"/>
          <w:sz w:val="16"/>
          <w:szCs w:val="16"/>
          <w:highlight w:val="yellow"/>
          <w:lang w:val="en-US"/>
        </w:rPr>
        <w:t>FFS: exact definition of synchronous</w:t>
      </w:r>
    </w:p>
    <w:p w14:paraId="246D857C" w14:textId="59E6D808" w:rsidR="005004F8" w:rsidRPr="007D478E" w:rsidRDefault="005004F8" w:rsidP="00590BBC">
      <w:pPr>
        <w:pStyle w:val="NormalWeb"/>
        <w:numPr>
          <w:ilvl w:val="0"/>
          <w:numId w:val="39"/>
        </w:numPr>
        <w:spacing w:before="0" w:beforeAutospacing="0" w:after="0" w:afterAutospacing="0"/>
        <w:rPr>
          <w:color w:val="2E74B5" w:themeColor="accent5" w:themeShade="BF"/>
          <w:lang w:val="en-US"/>
        </w:rPr>
      </w:pPr>
      <w:r w:rsidRPr="00590BBC">
        <w:rPr>
          <w:rFonts w:ascii="Nokia Pure Text Light" w:eastAsia="+mn-ea" w:hAnsi="Nokia Pure Text Light" w:cs="+mn-cs"/>
          <w:color w:val="2E74B5" w:themeColor="accent5" w:themeShade="BF"/>
          <w:kern w:val="24"/>
          <w:sz w:val="16"/>
          <w:szCs w:val="16"/>
          <w:lang w:val="en-US"/>
        </w:rPr>
        <w:t>For LTE-NR/NR-NR DC, scheduling and HARQ mechanisms/procedures between cell-groups are independent.</w:t>
      </w:r>
    </w:p>
    <w:p w14:paraId="07FA874C" w14:textId="312520AA" w:rsidR="007D478E" w:rsidRDefault="007D478E" w:rsidP="007D478E">
      <w:pPr>
        <w:pStyle w:val="NormalWeb"/>
        <w:spacing w:before="0" w:beforeAutospacing="0" w:after="0" w:afterAutospacing="0"/>
        <w:ind w:left="360"/>
        <w:rPr>
          <w:rFonts w:ascii="Nokia Pure Text Light" w:eastAsia="+mn-ea" w:hAnsi="Nokia Pure Text Light" w:cs="+mn-cs"/>
          <w:color w:val="2E74B5" w:themeColor="accent5" w:themeShade="BF"/>
          <w:kern w:val="24"/>
          <w:sz w:val="16"/>
          <w:szCs w:val="16"/>
          <w:lang w:val="en-US"/>
        </w:rPr>
      </w:pPr>
    </w:p>
    <w:p w14:paraId="7862DA1E" w14:textId="51761279" w:rsidR="007D478E" w:rsidRPr="007D478E" w:rsidRDefault="007D478E" w:rsidP="007D478E">
      <w:pPr>
        <w:pStyle w:val="NormalWeb"/>
        <w:spacing w:before="0" w:beforeAutospacing="0" w:after="0" w:afterAutospacing="0"/>
        <w:rPr>
          <w:color w:val="2E74B5" w:themeColor="accent5" w:themeShade="BF"/>
          <w:sz w:val="22"/>
          <w:szCs w:val="22"/>
          <w:lang w:val="en-US"/>
        </w:rPr>
      </w:pPr>
      <w:r w:rsidRPr="007D478E">
        <w:rPr>
          <w:sz w:val="22"/>
          <w:szCs w:val="22"/>
          <w:lang w:val="en-US"/>
        </w:rPr>
        <w:t>In this paper</w:t>
      </w:r>
      <w:r w:rsidR="0046249C">
        <w:rPr>
          <w:sz w:val="22"/>
          <w:szCs w:val="22"/>
          <w:lang w:val="en-US"/>
        </w:rPr>
        <w:t>,</w:t>
      </w:r>
      <w:r w:rsidRPr="007D478E">
        <w:rPr>
          <w:sz w:val="22"/>
          <w:szCs w:val="22"/>
          <w:lang w:val="en-US"/>
        </w:rPr>
        <w:t xml:space="preserve"> we will </w:t>
      </w:r>
      <w:r>
        <w:rPr>
          <w:sz w:val="22"/>
          <w:szCs w:val="22"/>
          <w:lang w:val="en-US"/>
        </w:rPr>
        <w:t>focus on power sharing between LTE and NR</w:t>
      </w:r>
      <w:r w:rsidR="00DE3A23">
        <w:rPr>
          <w:sz w:val="22"/>
          <w:szCs w:val="22"/>
          <w:lang w:val="en-US"/>
        </w:rPr>
        <w:t xml:space="preserve"> operating in DC</w:t>
      </w:r>
      <w:r w:rsidR="0046249C">
        <w:rPr>
          <w:sz w:val="22"/>
          <w:szCs w:val="22"/>
          <w:lang w:val="en-US"/>
        </w:rPr>
        <w:t xml:space="preserve"> as well as address the above</w:t>
      </w:r>
      <w:r w:rsidR="006B4D2D">
        <w:rPr>
          <w:sz w:val="22"/>
          <w:szCs w:val="22"/>
          <w:lang w:val="en-US"/>
        </w:rPr>
        <w:t xml:space="preserve"> highlighted</w:t>
      </w:r>
      <w:r w:rsidR="0046249C">
        <w:rPr>
          <w:sz w:val="22"/>
          <w:szCs w:val="22"/>
          <w:lang w:val="en-US"/>
        </w:rPr>
        <w:t xml:space="preserve"> FFS point</w:t>
      </w:r>
      <w:r>
        <w:rPr>
          <w:sz w:val="22"/>
          <w:szCs w:val="22"/>
          <w:lang w:val="en-US"/>
        </w:rPr>
        <w:t xml:space="preserve">.   </w:t>
      </w:r>
    </w:p>
    <w:p w14:paraId="6022AA25" w14:textId="34981E8B" w:rsidR="00AA11F7" w:rsidRPr="00C23119" w:rsidRDefault="00753BEA" w:rsidP="00753BEA">
      <w:pPr>
        <w:pStyle w:val="Heading1"/>
      </w:pPr>
      <w:r>
        <w:t>2</w:t>
      </w:r>
      <w:r w:rsidR="00AA11F7" w:rsidRPr="00C23119">
        <w:tab/>
      </w:r>
      <w:r w:rsidR="007D478E">
        <w:t>Power sharing between LTE and NR</w:t>
      </w:r>
    </w:p>
    <w:p w14:paraId="03021382" w14:textId="0A419A8E" w:rsidR="00416CD6" w:rsidRDefault="00EC3E17" w:rsidP="00E825F0">
      <w:pPr>
        <w:jc w:val="both"/>
      </w:pPr>
      <w:bookmarkStart w:id="4" w:name="OLE_LINK43"/>
      <w:bookmarkStart w:id="5" w:name="OLE_LINK44"/>
      <w:bookmarkStart w:id="6" w:name="OLE_LINK34"/>
      <w:bookmarkStart w:id="7" w:name="OLE_LINK35"/>
      <w:bookmarkEnd w:id="2"/>
      <w:bookmarkEnd w:id="3"/>
      <w:r>
        <w:t xml:space="preserve">The main </w:t>
      </w:r>
      <w:r w:rsidR="007D478E">
        <w:t xml:space="preserve">L1 </w:t>
      </w:r>
      <w:r>
        <w:t xml:space="preserve">aspect of dual connectivity is </w:t>
      </w:r>
      <w:r w:rsidR="007D478E">
        <w:t xml:space="preserve">the </w:t>
      </w:r>
      <w:r>
        <w:t>UL power management</w:t>
      </w:r>
      <w:r w:rsidR="0046249C">
        <w:t xml:space="preserve"> between cell groups</w:t>
      </w:r>
      <w:r w:rsidR="007D0635">
        <w:t xml:space="preserve"> (CGs)</w:t>
      </w:r>
      <w:r>
        <w:t>, because m</w:t>
      </w:r>
      <w:r w:rsidR="00497BCA">
        <w:t>aximum transmit power of a UE</w:t>
      </w:r>
      <w:r w:rsidR="00416CD6">
        <w:t xml:space="preserve"> </w:t>
      </w:r>
      <w:r w:rsidR="0046249C">
        <w:t xml:space="preserve">cannot be exceeded due to </w:t>
      </w:r>
      <w:r>
        <w:t>regulat</w:t>
      </w:r>
      <w:r w:rsidR="0046249C">
        <w:t>ions</w:t>
      </w:r>
      <w:r w:rsidR="00416CD6">
        <w:t xml:space="preserve"> (SAR limits)</w:t>
      </w:r>
      <w:r>
        <w:t>. When a UE transmits UL</w:t>
      </w:r>
      <w:r w:rsidR="00416CD6">
        <w:t xml:space="preserve"> data or/and control</w:t>
      </w:r>
      <w:r>
        <w:t xml:space="preserve"> on both carriers at the same time, the maximum nominal power </w:t>
      </w:r>
      <w:r w:rsidR="004F0929">
        <w:t>must</w:t>
      </w:r>
      <w:r>
        <w:t xml:space="preserve"> be shared between the </w:t>
      </w:r>
      <w:r w:rsidR="0046249C">
        <w:t>CG</w:t>
      </w:r>
      <w:r w:rsidR="00416CD6">
        <w:t>s</w:t>
      </w:r>
      <w:r>
        <w:t>.</w:t>
      </w:r>
      <w:r w:rsidR="00416CD6">
        <w:t xml:space="preserve"> In LTE, a mechanism ill</w:t>
      </w:r>
      <w:r w:rsidR="004F0929">
        <w:t>ustrated i</w:t>
      </w:r>
      <w:r w:rsidR="00416CD6">
        <w:t xml:space="preserve">n Figure 1 has been standardized. </w:t>
      </w:r>
      <w:r w:rsidR="000E2869">
        <w:t>A UE is configured</w:t>
      </w:r>
      <w:r w:rsidR="00DE3A23">
        <w:t xml:space="preserve"> by MeNB</w:t>
      </w:r>
      <w:r w:rsidR="000E2869">
        <w:t xml:space="preserve"> with </w:t>
      </w:r>
      <w:r w:rsidR="004F0929">
        <w:t>two</w:t>
      </w:r>
      <w:r w:rsidR="000E2869">
        <w:t xml:space="preserve"> parameter</w:t>
      </w:r>
      <w:r w:rsidR="004F0929">
        <w:t>s</w:t>
      </w:r>
      <w:r w:rsidR="000E2869">
        <w:t xml:space="preserve"> p-MeNB and p-SeNB </w:t>
      </w:r>
      <w:r w:rsidR="00DE3A23">
        <w:t>corresponding</w:t>
      </w:r>
      <w:r w:rsidR="000E2869">
        <w:t xml:space="preserve"> to </w:t>
      </w:r>
      <w:r w:rsidR="00DE3A23">
        <w:t xml:space="preserve">minimum </w:t>
      </w:r>
      <w:r w:rsidR="000E2869">
        <w:t>guaranteed</w:t>
      </w:r>
      <w:r w:rsidR="00497BCA">
        <w:t xml:space="preserve"> power at each CG</w:t>
      </w:r>
      <w:r w:rsidR="00DE3A23">
        <w:t xml:space="preserve">. The values of these parameters </w:t>
      </w:r>
      <w:r w:rsidR="0046249C">
        <w:t>are</w:t>
      </w:r>
      <w:r w:rsidR="00DE3A23">
        <w:t xml:space="preserve"> negotiated between the M</w:t>
      </w:r>
      <w:r w:rsidR="00497BCA">
        <w:t>CG</w:t>
      </w:r>
      <w:r w:rsidR="00DE3A23">
        <w:t xml:space="preserve"> and S</w:t>
      </w:r>
      <w:r w:rsidR="00497BCA">
        <w:t>CG</w:t>
      </w:r>
      <w:r w:rsidR="00DE3A23">
        <w:t xml:space="preserve"> over X2</w:t>
      </w:r>
      <w:r w:rsidR="0046249C">
        <w:t xml:space="preserve">, </w:t>
      </w:r>
      <w:r w:rsidR="00497BCA">
        <w:t>and</w:t>
      </w:r>
      <w:r w:rsidR="0046249C">
        <w:t xml:space="preserve"> the final decision is made and communicated to a UE by MeNB.</w:t>
      </w:r>
      <w:r w:rsidR="00DE3A23">
        <w:t xml:space="preserve"> </w:t>
      </w:r>
    </w:p>
    <w:p w14:paraId="398DA007" w14:textId="49F318C2" w:rsidR="00DE3A23" w:rsidRDefault="000E2869" w:rsidP="00E825F0">
      <w:pPr>
        <w:keepNext/>
        <w:jc w:val="center"/>
      </w:pPr>
      <w:r>
        <w:rPr>
          <w:noProof/>
          <w:lang w:val="fi-FI" w:eastAsia="fi-FI"/>
        </w:rPr>
        <w:lastRenderedPageBreak/>
        <w:drawing>
          <wp:inline distT="0" distB="0" distL="0" distR="0" wp14:anchorId="66397867" wp14:editId="0E09A7C4">
            <wp:extent cx="2080260" cy="11471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98211" cy="1157061"/>
                    </a:xfrm>
                    <a:prstGeom prst="rect">
                      <a:avLst/>
                    </a:prstGeom>
                  </pic:spPr>
                </pic:pic>
              </a:graphicData>
            </a:graphic>
          </wp:inline>
        </w:drawing>
      </w:r>
    </w:p>
    <w:p w14:paraId="45749F23" w14:textId="482CDD56" w:rsidR="00EC3E17" w:rsidRDefault="00DE3A23" w:rsidP="00E825F0">
      <w:pPr>
        <w:pStyle w:val="Caption"/>
        <w:jc w:val="center"/>
      </w:pPr>
      <w:r>
        <w:t xml:space="preserve">Figure </w:t>
      </w:r>
      <w:r w:rsidR="00472EA7">
        <w:fldChar w:fldCharType="begin"/>
      </w:r>
      <w:r w:rsidR="00472EA7">
        <w:instrText xml:space="preserve"> SEQ Figure \* ARABIC </w:instrText>
      </w:r>
      <w:r w:rsidR="00472EA7">
        <w:fldChar w:fldCharType="separate"/>
      </w:r>
      <w:r w:rsidR="007B0F7A">
        <w:rPr>
          <w:noProof/>
        </w:rPr>
        <w:t>1</w:t>
      </w:r>
      <w:r w:rsidR="00472EA7">
        <w:rPr>
          <w:noProof/>
        </w:rPr>
        <w:fldChar w:fldCharType="end"/>
      </w:r>
      <w:r>
        <w:rPr>
          <w:lang w:val="en-US"/>
        </w:rPr>
        <w:t xml:space="preserve"> LTE configuration in DC</w:t>
      </w:r>
    </w:p>
    <w:p w14:paraId="0AE89B5D" w14:textId="48895A44" w:rsidR="00B93233" w:rsidRPr="00DE3A23" w:rsidRDefault="00DE3A23" w:rsidP="00E825F0">
      <w:pPr>
        <w:jc w:val="both"/>
      </w:pPr>
      <w:r>
        <w:t>In LTE,</w:t>
      </w:r>
      <w:r w:rsidR="0046249C">
        <w:t xml:space="preserve"> the specification defines</w:t>
      </w:r>
      <w:r>
        <w:t xml:space="preserve"> two </w:t>
      </w:r>
      <w:r w:rsidR="0046249C">
        <w:t>power control</w:t>
      </w:r>
      <w:r>
        <w:t xml:space="preserve"> modes</w:t>
      </w:r>
      <w:r w:rsidR="00497BCA">
        <w:t xml:space="preserve"> on top of preconfigured values p-MeNB and p-SeNB</w:t>
      </w:r>
      <w:r>
        <w:t xml:space="preserve">, where </w:t>
      </w:r>
      <w:r w:rsidR="00792F7C" w:rsidRPr="00DE3A23">
        <w:t xml:space="preserve">Mode 1 is mandatory and Mode 2 may be supported as an option. </w:t>
      </w:r>
    </w:p>
    <w:p w14:paraId="189CF7CF" w14:textId="4BC1540C" w:rsidR="00B93233" w:rsidRPr="00DE3A23" w:rsidRDefault="00792F7C" w:rsidP="00E825F0">
      <w:pPr>
        <w:numPr>
          <w:ilvl w:val="0"/>
          <w:numId w:val="40"/>
        </w:numPr>
        <w:jc w:val="both"/>
      </w:pPr>
      <w:r w:rsidRPr="00DE3A23">
        <w:rPr>
          <w:b/>
          <w:u w:val="single"/>
        </w:rPr>
        <w:t xml:space="preserve">In power control mode 1 </w:t>
      </w:r>
      <w:r w:rsidR="00DE3A23">
        <w:rPr>
          <w:b/>
          <w:u w:val="single"/>
        </w:rPr>
        <w:t xml:space="preserve">– </w:t>
      </w:r>
      <w:r w:rsidR="00DE3A23" w:rsidRPr="00DE3A23">
        <w:t>when</w:t>
      </w:r>
      <w:r w:rsidR="00DE3A23" w:rsidRPr="00DE3A23">
        <w:rPr>
          <w:b/>
        </w:rPr>
        <w:t xml:space="preserve"> </w:t>
      </w:r>
      <w:r w:rsidR="00DE3A23" w:rsidRPr="00DE3A23">
        <w:t xml:space="preserve">UL is synchronous  </w:t>
      </w:r>
    </w:p>
    <w:p w14:paraId="58DB7C71" w14:textId="77777777" w:rsidR="00B93233" w:rsidRPr="00DE3A23" w:rsidRDefault="00792F7C" w:rsidP="00E825F0">
      <w:pPr>
        <w:numPr>
          <w:ilvl w:val="1"/>
          <w:numId w:val="40"/>
        </w:numPr>
        <w:jc w:val="both"/>
      </w:pPr>
      <w:r w:rsidRPr="00DE3A23">
        <w:t xml:space="preserve">UE allocates up to the minimum guaranteed power to each CG and any remaining power is shared across MCG and SCG on a per transmission basis according to a priority order based on Uplink Control Information (UCI) type.   </w:t>
      </w:r>
    </w:p>
    <w:p w14:paraId="7741D663" w14:textId="013906F8" w:rsidR="00B93233" w:rsidRPr="00DE3A23" w:rsidRDefault="00792F7C" w:rsidP="00E825F0">
      <w:pPr>
        <w:numPr>
          <w:ilvl w:val="0"/>
          <w:numId w:val="40"/>
        </w:numPr>
        <w:jc w:val="both"/>
      </w:pPr>
      <w:r w:rsidRPr="00DE3A23">
        <w:rPr>
          <w:b/>
          <w:u w:val="single"/>
        </w:rPr>
        <w:t>In power control mode 2</w:t>
      </w:r>
      <w:r w:rsidRPr="00DE3A23">
        <w:t xml:space="preserve"> </w:t>
      </w:r>
      <w:r w:rsidR="00DE3A23">
        <w:t>– when UL is asynchronous,</w:t>
      </w:r>
      <w:r w:rsidRPr="00DE3A23">
        <w:t xml:space="preserve"> </w:t>
      </w:r>
      <w:r w:rsidR="0046249C">
        <w:t xml:space="preserve">resulting into overlapping (in time) subframes in </w:t>
      </w:r>
      <w:r w:rsidR="00DE3A23">
        <w:t>M</w:t>
      </w:r>
      <w:r w:rsidRPr="00DE3A23">
        <w:t xml:space="preserve">CG and </w:t>
      </w:r>
      <w:r w:rsidR="00DE3A23">
        <w:t>S</w:t>
      </w:r>
      <w:r w:rsidRPr="00DE3A23">
        <w:t>CG</w:t>
      </w:r>
      <w:r w:rsidR="0046249C">
        <w:t>,</w:t>
      </w:r>
    </w:p>
    <w:p w14:paraId="33CA7DEA" w14:textId="77777777" w:rsidR="00B93233" w:rsidRPr="00DE3A23" w:rsidRDefault="00792F7C" w:rsidP="00E825F0">
      <w:pPr>
        <w:numPr>
          <w:ilvl w:val="1"/>
          <w:numId w:val="40"/>
        </w:numPr>
        <w:jc w:val="both"/>
      </w:pPr>
      <w:r w:rsidRPr="00DE3A23">
        <w:t xml:space="preserve">the UE reserves the minimum guaranteed power to each CG and any remaining power is first made available to the CG that starts the earliest in time.  </w:t>
      </w:r>
    </w:p>
    <w:p w14:paraId="5582800E" w14:textId="0A777D1E" w:rsidR="007D478E" w:rsidRDefault="007D478E" w:rsidP="00E825F0">
      <w:pPr>
        <w:jc w:val="both"/>
      </w:pPr>
    </w:p>
    <w:p w14:paraId="08F3064D" w14:textId="72EFB5C7" w:rsidR="007B0F7A" w:rsidRDefault="007D0635" w:rsidP="00E825F0">
      <w:pPr>
        <w:keepNext/>
        <w:jc w:val="center"/>
      </w:pPr>
      <w:r>
        <w:object w:dxaOrig="10959" w:dyaOrig="3382" w14:anchorId="3388F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3.8pt" o:ole="">
            <v:imagedata r:id="rId14" o:title=""/>
          </v:shape>
          <o:OLEObject Type="Embed" ProgID="Visio.Drawing.11" ShapeID="_x0000_i1025" DrawAspect="Content" ObjectID="_1555502471" r:id="rId15"/>
        </w:object>
      </w:r>
    </w:p>
    <w:p w14:paraId="2507AE2F" w14:textId="6D10D1CA" w:rsidR="007D478E" w:rsidRDefault="007B0F7A" w:rsidP="00E825F0">
      <w:pPr>
        <w:pStyle w:val="Caption"/>
        <w:jc w:val="center"/>
      </w:pPr>
      <w:r>
        <w:t xml:space="preserve">Figure </w:t>
      </w:r>
      <w:r w:rsidR="00472EA7">
        <w:fldChar w:fldCharType="begin"/>
      </w:r>
      <w:r w:rsidR="00472EA7">
        <w:instrText xml:space="preserve"> SEQ Figure \* ARABIC </w:instrText>
      </w:r>
      <w:r w:rsidR="00472EA7">
        <w:fldChar w:fldCharType="separate"/>
      </w:r>
      <w:r>
        <w:rPr>
          <w:noProof/>
        </w:rPr>
        <w:t>2</w:t>
      </w:r>
      <w:r w:rsidR="00472EA7">
        <w:rPr>
          <w:noProof/>
        </w:rPr>
        <w:fldChar w:fldCharType="end"/>
      </w:r>
      <w:r>
        <w:rPr>
          <w:lang w:val="en-US"/>
        </w:rPr>
        <w:t xml:space="preserve"> LTE and NR synchronous operation</w:t>
      </w:r>
    </w:p>
    <w:p w14:paraId="722D3DCD" w14:textId="06C0F1C5" w:rsidR="007D478E" w:rsidRDefault="007D478E" w:rsidP="00E825F0">
      <w:pPr>
        <w:jc w:val="both"/>
      </w:pPr>
    </w:p>
    <w:p w14:paraId="592D6099" w14:textId="3CFC5994" w:rsidR="007B0F7A" w:rsidRDefault="00A618C9" w:rsidP="00E825F0">
      <w:pPr>
        <w:jc w:val="both"/>
      </w:pPr>
      <w:r>
        <w:t xml:space="preserve">While </w:t>
      </w:r>
      <w:r w:rsidR="00497BCA">
        <w:t xml:space="preserve">the </w:t>
      </w:r>
      <w:r>
        <w:t>above two</w:t>
      </w:r>
      <w:r w:rsidR="00C90155">
        <w:t xml:space="preserve"> algorithm</w:t>
      </w:r>
      <w:r>
        <w:t>s</w:t>
      </w:r>
      <w:r w:rsidR="00C90155">
        <w:t xml:space="preserve"> ha</w:t>
      </w:r>
      <w:r>
        <w:t>ve</w:t>
      </w:r>
      <w:r w:rsidR="00C90155">
        <w:t xml:space="preserve"> b</w:t>
      </w:r>
      <w:r>
        <w:t>een seen sufficient for LTE, herein we will study</w:t>
      </w:r>
      <w:r w:rsidR="00C90155">
        <w:t xml:space="preserve"> </w:t>
      </w:r>
      <w:r>
        <w:t>whether they are sufficient also for</w:t>
      </w:r>
      <w:r w:rsidR="0046249C">
        <w:t xml:space="preserve"> </w:t>
      </w:r>
      <w:r w:rsidR="007B0F7A">
        <w:t>NR. In the previous meeting</w:t>
      </w:r>
      <w:r w:rsidR="00497BCA">
        <w:t>,</w:t>
      </w:r>
      <w:r w:rsidR="007B0F7A">
        <w:t xml:space="preserve"> RAN1 agreed that both asynchronous and synchronous dual connectivity is supported. However, it was not clear what does synchronous mean in the case of different numerology and variable TTI length. Figure 2 shows an example of NR and LTE timing </w:t>
      </w:r>
      <w:r w:rsidR="002C2200">
        <w:t xml:space="preserve">for the </w:t>
      </w:r>
      <w:r w:rsidR="00E53B53">
        <w:t xml:space="preserve">new definition of the </w:t>
      </w:r>
      <w:r w:rsidR="002C2200">
        <w:t xml:space="preserve">synchronous </w:t>
      </w:r>
      <w:r w:rsidR="00E53B53">
        <w:t>operation</w:t>
      </w:r>
      <w:r w:rsidR="002C2200">
        <w:t xml:space="preserve"> with the same numerology</w:t>
      </w:r>
      <w:r>
        <w:t xml:space="preserve"> and</w:t>
      </w:r>
      <w:r w:rsidR="002C2200">
        <w:t xml:space="preserve"> variable TTI length</w:t>
      </w:r>
      <w:r w:rsidR="00262BA0">
        <w:t>, the starting instance</w:t>
      </w:r>
      <w:r w:rsidR="00497BCA">
        <w:t>s</w:t>
      </w:r>
      <w:r w:rsidR="00262BA0">
        <w:t xml:space="preserve"> for slots and mini-slot are within nested time grid</w:t>
      </w:r>
      <w:r w:rsidR="007B7032">
        <w:t>, which means that</w:t>
      </w:r>
      <w:r w:rsidR="00A15C11">
        <w:t xml:space="preserve"> </w:t>
      </w:r>
      <w:r w:rsidR="00574022">
        <w:t>the</w:t>
      </w:r>
      <w:r w:rsidR="007B7032">
        <w:t xml:space="preserve"> short</w:t>
      </w:r>
      <w:r w:rsidR="00A15C11">
        <w:t>er</w:t>
      </w:r>
      <w:r w:rsidR="007B7032">
        <w:t xml:space="preserve"> TTI is not overlapping </w:t>
      </w:r>
      <w:r w:rsidR="00574022">
        <w:t xml:space="preserve">(in time) </w:t>
      </w:r>
      <w:r w:rsidR="007B7032">
        <w:t>with</w:t>
      </w:r>
      <w:r w:rsidR="00A15C11">
        <w:t xml:space="preserve"> the </w:t>
      </w:r>
      <w:r w:rsidR="0089038E">
        <w:t>boundary</w:t>
      </w:r>
      <w:r w:rsidR="00A15C11">
        <w:t xml:space="preserve"> of the longer TTI</w:t>
      </w:r>
      <w:r w:rsidR="007B7032">
        <w:t xml:space="preserve"> </w:t>
      </w:r>
      <w:r w:rsidR="00E825F0">
        <w:t xml:space="preserve"> </w:t>
      </w:r>
    </w:p>
    <w:p w14:paraId="14150673" w14:textId="022DF53D" w:rsidR="007B0F7A" w:rsidRPr="00056F64" w:rsidRDefault="002C2200" w:rsidP="00E825F0">
      <w:pPr>
        <w:jc w:val="both"/>
        <w:rPr>
          <w:b/>
        </w:rPr>
      </w:pPr>
      <w:r w:rsidRPr="00056F64">
        <w:rPr>
          <w:b/>
        </w:rPr>
        <w:t>Proposal</w:t>
      </w:r>
      <w:r w:rsidR="000270B0">
        <w:rPr>
          <w:b/>
        </w:rPr>
        <w:t>-</w:t>
      </w:r>
      <w:r w:rsidR="00E53B53">
        <w:rPr>
          <w:b/>
        </w:rPr>
        <w:t>1</w:t>
      </w:r>
      <w:r w:rsidRPr="00056F64">
        <w:rPr>
          <w:b/>
        </w:rPr>
        <w:t xml:space="preserve">: </w:t>
      </w:r>
      <w:r w:rsidR="00056F64">
        <w:rPr>
          <w:b/>
        </w:rPr>
        <w:t>LTE</w:t>
      </w:r>
      <w:r w:rsidR="000B0921">
        <w:rPr>
          <w:b/>
        </w:rPr>
        <w:t>/NR</w:t>
      </w:r>
      <w:r w:rsidR="00056F64">
        <w:rPr>
          <w:b/>
        </w:rPr>
        <w:t xml:space="preserve"> and NR are considered synchronous when UL transmission</w:t>
      </w:r>
      <w:r w:rsidR="00A618C9">
        <w:rPr>
          <w:b/>
        </w:rPr>
        <w:t>s are aligned</w:t>
      </w:r>
      <w:r w:rsidR="00056F64">
        <w:rPr>
          <w:b/>
        </w:rPr>
        <w:t xml:space="preserve"> </w:t>
      </w:r>
      <w:r w:rsidR="00A618C9">
        <w:rPr>
          <w:b/>
        </w:rPr>
        <w:t>within the</w:t>
      </w:r>
      <w:r w:rsidR="00056F64">
        <w:rPr>
          <w:b/>
        </w:rPr>
        <w:t xml:space="preserve"> nested time</w:t>
      </w:r>
      <w:r w:rsidR="00A618C9">
        <w:rPr>
          <w:b/>
        </w:rPr>
        <w:t xml:space="preserve"> grid</w:t>
      </w:r>
      <w:r w:rsidR="00A15C11">
        <w:rPr>
          <w:b/>
        </w:rPr>
        <w:t xml:space="preserve">, i.e. the </w:t>
      </w:r>
      <w:r w:rsidR="00A15C11" w:rsidRPr="00A15C11">
        <w:rPr>
          <w:b/>
        </w:rPr>
        <w:t>shorter TTI is not overlapping</w:t>
      </w:r>
      <w:r w:rsidR="00574022">
        <w:rPr>
          <w:b/>
        </w:rPr>
        <w:t xml:space="preserve"> (in time)</w:t>
      </w:r>
      <w:r w:rsidR="00A15C11" w:rsidRPr="00A15C11">
        <w:rPr>
          <w:b/>
        </w:rPr>
        <w:t xml:space="preserve"> with the</w:t>
      </w:r>
      <w:r w:rsidR="002917F5">
        <w:rPr>
          <w:b/>
        </w:rPr>
        <w:t xml:space="preserve"> boundary</w:t>
      </w:r>
      <w:r w:rsidR="00A15C11" w:rsidRPr="00A15C11">
        <w:rPr>
          <w:b/>
        </w:rPr>
        <w:t xml:space="preserve"> of the longer TTI</w:t>
      </w:r>
    </w:p>
    <w:p w14:paraId="7E25FBDB" w14:textId="5C6A8FE5" w:rsidR="00E825F0" w:rsidRDefault="00E825F0" w:rsidP="00E825F0">
      <w:pPr>
        <w:tabs>
          <w:tab w:val="num" w:pos="2160"/>
        </w:tabs>
        <w:jc w:val="both"/>
      </w:pPr>
      <w:r>
        <w:t>When considering the example from Figure 2, compared to LTE,</w:t>
      </w:r>
      <w:r w:rsidR="00792F7C" w:rsidRPr="00E825F0">
        <w:t xml:space="preserve"> NR</w:t>
      </w:r>
      <w:r>
        <w:t xml:space="preserve"> as well as</w:t>
      </w:r>
      <w:r w:rsidR="00792F7C" w:rsidRPr="00E825F0">
        <w:t xml:space="preserve"> R15 LTE</w:t>
      </w:r>
      <w:r>
        <w:t xml:space="preserve"> (short TTI)</w:t>
      </w:r>
      <w:r w:rsidR="005F6C69">
        <w:t xml:space="preserve"> have</w:t>
      </w:r>
      <w:r w:rsidR="00792F7C" w:rsidRPr="00E825F0">
        <w:t xml:space="preserve"> </w:t>
      </w:r>
      <w:r>
        <w:t>the</w:t>
      </w:r>
      <w:r w:rsidR="00792F7C" w:rsidRPr="00E825F0">
        <w:t xml:space="preserve"> following new challenges </w:t>
      </w:r>
    </w:p>
    <w:p w14:paraId="4FA8CB8F" w14:textId="21E056EA" w:rsidR="00E825F0" w:rsidRDefault="00792F7C" w:rsidP="00E825F0">
      <w:pPr>
        <w:pStyle w:val="ListParagraph"/>
        <w:numPr>
          <w:ilvl w:val="0"/>
          <w:numId w:val="42"/>
        </w:numPr>
        <w:tabs>
          <w:tab w:val="num" w:pos="1440"/>
          <w:tab w:val="num" w:pos="2160"/>
        </w:tabs>
        <w:jc w:val="both"/>
      </w:pPr>
      <w:r w:rsidRPr="00E825F0">
        <w:t>variable</w:t>
      </w:r>
      <w:r w:rsidR="00A618C9">
        <w:t>/unequal</w:t>
      </w:r>
      <w:r w:rsidRPr="00E825F0">
        <w:t xml:space="preserve"> PUSCH</w:t>
      </w:r>
      <w:r w:rsidR="00E825F0">
        <w:t>/HARQ-ACK</w:t>
      </w:r>
      <w:r w:rsidRPr="00E825F0">
        <w:t xml:space="preserve"> timing</w:t>
      </w:r>
      <w:r w:rsidR="00A618C9">
        <w:t xml:space="preserve"> on different cell groups</w:t>
      </w:r>
    </w:p>
    <w:p w14:paraId="3F8E67DE" w14:textId="3906B352" w:rsidR="00E825F0" w:rsidRDefault="00792F7C" w:rsidP="00E825F0">
      <w:pPr>
        <w:pStyle w:val="ListParagraph"/>
        <w:numPr>
          <w:ilvl w:val="0"/>
          <w:numId w:val="42"/>
        </w:numPr>
        <w:tabs>
          <w:tab w:val="num" w:pos="1440"/>
          <w:tab w:val="num" w:pos="2160"/>
        </w:tabs>
        <w:jc w:val="both"/>
      </w:pPr>
      <w:r w:rsidRPr="00E825F0">
        <w:lastRenderedPageBreak/>
        <w:t xml:space="preserve">variable TTI length </w:t>
      </w:r>
      <w:r w:rsidR="00BA5208">
        <w:t>due to mini-slot or different SCS</w:t>
      </w:r>
    </w:p>
    <w:p w14:paraId="5D74B93A" w14:textId="43305720" w:rsidR="00B93233" w:rsidRPr="00E825F0" w:rsidRDefault="00E825F0" w:rsidP="00E825F0">
      <w:pPr>
        <w:pStyle w:val="ListParagraph"/>
        <w:numPr>
          <w:ilvl w:val="0"/>
          <w:numId w:val="42"/>
        </w:numPr>
        <w:tabs>
          <w:tab w:val="num" w:pos="1440"/>
          <w:tab w:val="num" w:pos="2160"/>
        </w:tabs>
        <w:jc w:val="both"/>
      </w:pPr>
      <w:r>
        <w:t>traffic of different priorities</w:t>
      </w:r>
      <w:r w:rsidR="00792F7C" w:rsidRPr="00E825F0">
        <w:t xml:space="preserve"> (eMBB, URLLC)</w:t>
      </w:r>
    </w:p>
    <w:p w14:paraId="1ABA0268" w14:textId="79ADCC19" w:rsidR="00EC3E17" w:rsidRDefault="000079EE" w:rsidP="005F6C69">
      <w:pPr>
        <w:pStyle w:val="Heading3"/>
      </w:pPr>
      <w:r>
        <w:t>Impact of v</w:t>
      </w:r>
      <w:r w:rsidR="005F6C69">
        <w:t>ariable PUSCH/HARQ-ACK timing</w:t>
      </w:r>
    </w:p>
    <w:p w14:paraId="6ABB72B7" w14:textId="405547D0" w:rsidR="00A217A0" w:rsidRDefault="005F6C69" w:rsidP="00E825F0">
      <w:pPr>
        <w:jc w:val="both"/>
      </w:pPr>
      <w:r>
        <w:t>In LTE, the PUSCH</w:t>
      </w:r>
      <w:r w:rsidR="00A217A0">
        <w:t xml:space="preserve"> timing is fixed and </w:t>
      </w:r>
      <w:r w:rsidR="00262BA0">
        <w:t xml:space="preserve">is </w:t>
      </w:r>
      <w:r w:rsidR="00A217A0">
        <w:t>the same for both CG</w:t>
      </w:r>
      <w:r w:rsidR="00E61966">
        <w:t>s</w:t>
      </w:r>
      <w:r w:rsidR="00E53B53">
        <w:t xml:space="preserve"> (not considering sTTI yet)</w:t>
      </w:r>
      <w:r w:rsidR="00A217A0">
        <w:t>. Therefore, LTE MODE 1 operation</w:t>
      </w:r>
      <w:r w:rsidR="00BA5208">
        <w:t xml:space="preserve"> can operate in strictly s</w:t>
      </w:r>
      <w:r w:rsidR="00262BA0">
        <w:t>ynchronous way.</w:t>
      </w:r>
      <w:r w:rsidR="00A217A0">
        <w:t xml:space="preserve"> </w:t>
      </w:r>
      <w:r w:rsidR="00262BA0">
        <w:t>A</w:t>
      </w:r>
      <w:r w:rsidR="00E61966">
        <w:t>fter</w:t>
      </w:r>
      <w:r w:rsidR="00262BA0">
        <w:t xml:space="preserve"> a UE </w:t>
      </w:r>
      <w:r w:rsidR="00A217A0">
        <w:t>receiv</w:t>
      </w:r>
      <w:r w:rsidR="00262BA0">
        <w:t>es-&gt;</w:t>
      </w:r>
      <w:r w:rsidR="00A217A0">
        <w:t>decod</w:t>
      </w:r>
      <w:r w:rsidR="00262BA0">
        <w:t>es-&gt;</w:t>
      </w:r>
      <w:r w:rsidR="00A217A0">
        <w:t>interpret</w:t>
      </w:r>
      <w:r w:rsidR="00262BA0">
        <w:t>s</w:t>
      </w:r>
      <w:r w:rsidR="00A217A0">
        <w:t xml:space="preserve"> the UL grant</w:t>
      </w:r>
      <w:r w:rsidR="00262BA0">
        <w:t>(s)</w:t>
      </w:r>
      <w:r w:rsidR="00A217A0">
        <w:t xml:space="preserve"> or DL assignment</w:t>
      </w:r>
      <w:r w:rsidR="00262BA0">
        <w:t>(s)</w:t>
      </w:r>
      <w:r w:rsidR="00A217A0">
        <w:t xml:space="preserve"> in</w:t>
      </w:r>
      <w:r w:rsidR="00E61966">
        <w:t xml:space="preserve"> DL subframe</w:t>
      </w:r>
      <w:r w:rsidR="00A217A0">
        <w:t xml:space="preserve"> n-4</w:t>
      </w:r>
      <w:r w:rsidR="00E61966">
        <w:t xml:space="preserve"> </w:t>
      </w:r>
      <w:r w:rsidR="00262BA0">
        <w:t>(</w:t>
      </w:r>
      <w:r w:rsidR="00E61966">
        <w:t>in both CG</w:t>
      </w:r>
      <w:r w:rsidR="001127FF">
        <w:t>s</w:t>
      </w:r>
      <w:r w:rsidR="00262BA0">
        <w:t>), it</w:t>
      </w:r>
      <w:r w:rsidR="00A217A0">
        <w:t xml:space="preserve"> knows exactly what shall be transmitted in</w:t>
      </w:r>
      <w:r w:rsidR="00E61966">
        <w:t xml:space="preserve"> UL</w:t>
      </w:r>
      <w:r w:rsidR="00A217A0">
        <w:t xml:space="preserve"> subframe n on both groups. In this case, the priorities on </w:t>
      </w:r>
      <w:r w:rsidR="001127FF">
        <w:t>power sharing between</w:t>
      </w:r>
      <w:r w:rsidR="00A217A0">
        <w:t xml:space="preserve"> CG</w:t>
      </w:r>
      <w:r w:rsidR="001127FF">
        <w:t>s may</w:t>
      </w:r>
      <w:r w:rsidR="00A217A0">
        <w:t xml:space="preserve"> be defined</w:t>
      </w:r>
      <w:r w:rsidR="00262BA0">
        <w:t xml:space="preserve"> and specified</w:t>
      </w:r>
      <w:r w:rsidR="00A217A0">
        <w:t xml:space="preserve">. </w:t>
      </w:r>
    </w:p>
    <w:p w14:paraId="2FC4DA6B" w14:textId="02D84B73" w:rsidR="00C75849" w:rsidRDefault="00E61966" w:rsidP="00E825F0">
      <w:pPr>
        <w:jc w:val="both"/>
      </w:pPr>
      <w:r>
        <w:t>Contrary to LTE</w:t>
      </w:r>
      <w:r w:rsidR="00227A7C">
        <w:t>-LTE DC</w:t>
      </w:r>
      <w:r>
        <w:t>,</w:t>
      </w:r>
      <w:r w:rsidR="00227A7C">
        <w:t xml:space="preserve"> the NR transmissions </w:t>
      </w:r>
      <w:r w:rsidR="00262BA0">
        <w:t>with</w:t>
      </w:r>
      <w:r w:rsidR="00227A7C">
        <w:t>in</w:t>
      </w:r>
      <w:r w:rsidR="00262BA0">
        <w:t xml:space="preserve"> the</w:t>
      </w:r>
      <w:r w:rsidR="00227A7C">
        <w:t xml:space="preserve"> LTE subframe n will not be </w:t>
      </w:r>
      <w:r w:rsidR="000270B0">
        <w:t xml:space="preserve">necessarily </w:t>
      </w:r>
      <w:r w:rsidR="00227A7C">
        <w:t xml:space="preserve">scheduled </w:t>
      </w:r>
      <w:r w:rsidR="000270B0">
        <w:t xml:space="preserve">in </w:t>
      </w:r>
      <w:r w:rsidR="00262BA0">
        <w:t xml:space="preserve">the LTE subframe </w:t>
      </w:r>
      <w:r w:rsidR="000270B0">
        <w:t>n-4</w:t>
      </w:r>
      <w:r w:rsidR="00227A7C">
        <w:t>, moreover a</w:t>
      </w:r>
      <w:r w:rsidR="00262BA0">
        <w:t>n NR</w:t>
      </w:r>
      <w:r w:rsidR="00227A7C">
        <w:t xml:space="preserve"> UE will be able to transmit autonomously at any</w:t>
      </w:r>
      <w:r w:rsidR="00262BA0">
        <w:t>/predetermined</w:t>
      </w:r>
      <w:r w:rsidR="00227A7C">
        <w:t xml:space="preserve"> time</w:t>
      </w:r>
      <w:r w:rsidR="00262BA0">
        <w:t>-frequency resources</w:t>
      </w:r>
      <w:r w:rsidR="00227A7C">
        <w:t xml:space="preserve">.  Therefore, </w:t>
      </w:r>
      <w:r>
        <w:t>the</w:t>
      </w:r>
      <w:r w:rsidR="00227A7C">
        <w:t xml:space="preserve"> NR</w:t>
      </w:r>
      <w:r>
        <w:t xml:space="preserve"> </w:t>
      </w:r>
      <w:r w:rsidR="00A217A0">
        <w:t>UE chips will need to have more flexible processing capabilities</w:t>
      </w:r>
      <w:r w:rsidR="00227A7C">
        <w:t xml:space="preserve"> compared to LTE</w:t>
      </w:r>
      <w:r w:rsidR="00A217A0">
        <w:t xml:space="preserve">. </w:t>
      </w:r>
      <w:r w:rsidR="00227A7C">
        <w:t>For example, if a</w:t>
      </w:r>
      <w:r w:rsidR="007014E3">
        <w:t>n</w:t>
      </w:r>
      <w:r w:rsidR="00227A7C">
        <w:t xml:space="preserve"> </w:t>
      </w:r>
      <w:r w:rsidR="006D2ADC">
        <w:t xml:space="preserve">NR </w:t>
      </w:r>
      <w:r w:rsidR="00227A7C">
        <w:t xml:space="preserve">UE </w:t>
      </w:r>
      <w:r w:rsidR="006D2ADC">
        <w:t>would be able to receive-&gt;decod</w:t>
      </w:r>
      <w:r w:rsidR="000270B0">
        <w:t>e</w:t>
      </w:r>
      <w:r w:rsidR="006D2ADC">
        <w:t xml:space="preserve">-&gt;interpret DCI </w:t>
      </w:r>
      <w:r w:rsidR="000270B0">
        <w:t>within</w:t>
      </w:r>
      <w:r w:rsidR="006D2ADC">
        <w:t xml:space="preserve"> </w:t>
      </w:r>
      <w:r w:rsidR="006D2ADC" w:rsidRPr="006D2ADC">
        <w:rPr>
          <w:i/>
        </w:rPr>
        <w:t>m</w:t>
      </w:r>
      <w:r w:rsidR="006D2ADC">
        <w:t xml:space="preserve"> LTE OFDM s</w:t>
      </w:r>
      <w:r w:rsidR="00C75849">
        <w:t>ymbols</w:t>
      </w:r>
      <w:r w:rsidR="006D2ADC">
        <w:t xml:space="preserve">, then </w:t>
      </w:r>
      <w:r w:rsidR="00EA37F2">
        <w:t>LTE MODE 1</w:t>
      </w:r>
      <w:r w:rsidR="00C75849">
        <w:t xml:space="preserve"> operation could be applied dir</w:t>
      </w:r>
      <w:r w:rsidR="00EA37F2">
        <w:t>ectly</w:t>
      </w:r>
      <w:r w:rsidR="000270B0">
        <w:t xml:space="preserve"> to all NR triggered UL transmission</w:t>
      </w:r>
      <w:r w:rsidR="00262BA0">
        <w:t>s</w:t>
      </w:r>
      <w:r w:rsidR="000270B0">
        <w:t xml:space="preserve"> scheduled before m</w:t>
      </w:r>
      <w:r w:rsidR="00262BA0">
        <w:t>-th</w:t>
      </w:r>
      <w:r w:rsidR="000270B0">
        <w:t xml:space="preserve"> OFDM symbols </w:t>
      </w:r>
      <w:r w:rsidR="00262BA0">
        <w:t>prior</w:t>
      </w:r>
      <w:r w:rsidR="000270B0">
        <w:t xml:space="preserve"> the start of</w:t>
      </w:r>
      <w:r w:rsidR="00262BA0">
        <w:t xml:space="preserve"> the subframe n</w:t>
      </w:r>
      <w:r w:rsidR="00C75849">
        <w:t xml:space="preserve">. </w:t>
      </w:r>
      <w:r w:rsidR="00262BA0">
        <w:t>In addition</w:t>
      </w:r>
      <w:r w:rsidR="00C75849">
        <w:t xml:space="preserve">, </w:t>
      </w:r>
      <w:r w:rsidR="00262BA0">
        <w:t xml:space="preserve">certain amount of </w:t>
      </w:r>
      <w:r w:rsidR="00C75849">
        <w:t xml:space="preserve">time needs to be reserved for power amplifier ramp up/down. </w:t>
      </w:r>
    </w:p>
    <w:p w14:paraId="39D8E59E" w14:textId="72A28352" w:rsidR="00C75849" w:rsidRPr="001506DD" w:rsidRDefault="00C75849" w:rsidP="00E825F0">
      <w:pPr>
        <w:jc w:val="both"/>
        <w:rPr>
          <w:b/>
        </w:rPr>
      </w:pPr>
      <w:r w:rsidRPr="001506DD">
        <w:rPr>
          <w:b/>
        </w:rPr>
        <w:t>Observation</w:t>
      </w:r>
      <w:r w:rsidR="000270B0">
        <w:rPr>
          <w:b/>
        </w:rPr>
        <w:t>-</w:t>
      </w:r>
      <w:r w:rsidR="00E53B53">
        <w:rPr>
          <w:b/>
        </w:rPr>
        <w:t>1</w:t>
      </w:r>
      <w:r w:rsidRPr="001506DD">
        <w:rPr>
          <w:b/>
        </w:rPr>
        <w:t xml:space="preserve">: </w:t>
      </w:r>
      <w:r w:rsidR="001127FF">
        <w:rPr>
          <w:b/>
        </w:rPr>
        <w:t xml:space="preserve">The </w:t>
      </w:r>
      <w:r w:rsidRPr="001506DD">
        <w:rPr>
          <w:b/>
        </w:rPr>
        <w:t xml:space="preserve">LTE Mode 1 power sharing mechanism </w:t>
      </w:r>
      <w:r w:rsidR="000A22FF">
        <w:rPr>
          <w:b/>
        </w:rPr>
        <w:t>may</w:t>
      </w:r>
      <w:r w:rsidRPr="001506DD">
        <w:rPr>
          <w:b/>
        </w:rPr>
        <w:t xml:space="preserve"> be applied to</w:t>
      </w:r>
      <w:r w:rsidR="0043017E">
        <w:rPr>
          <w:b/>
        </w:rPr>
        <w:t xml:space="preserve"> synchronous</w:t>
      </w:r>
      <w:r w:rsidR="000270B0">
        <w:rPr>
          <w:b/>
        </w:rPr>
        <w:t xml:space="preserve"> </w:t>
      </w:r>
      <w:r w:rsidRPr="001506DD">
        <w:rPr>
          <w:b/>
        </w:rPr>
        <w:t>LTE</w:t>
      </w:r>
      <w:r w:rsidR="000270B0">
        <w:rPr>
          <w:b/>
        </w:rPr>
        <w:t>-NR</w:t>
      </w:r>
      <w:r w:rsidRPr="001506DD">
        <w:rPr>
          <w:b/>
        </w:rPr>
        <w:t xml:space="preserve"> DC, if NR UEs are able to interpret </w:t>
      </w:r>
      <w:r w:rsidR="003E11BC">
        <w:rPr>
          <w:b/>
        </w:rPr>
        <w:t xml:space="preserve">all </w:t>
      </w:r>
      <w:r w:rsidRPr="001506DD">
        <w:rPr>
          <w:b/>
        </w:rPr>
        <w:t>NR DCIs</w:t>
      </w:r>
      <w:r w:rsidR="001127FF">
        <w:rPr>
          <w:b/>
        </w:rPr>
        <w:t>,</w:t>
      </w:r>
      <w:r w:rsidRPr="001506DD">
        <w:rPr>
          <w:b/>
        </w:rPr>
        <w:t xml:space="preserve"> triggering UL transmission</w:t>
      </w:r>
      <w:r w:rsidR="003E11BC">
        <w:rPr>
          <w:b/>
        </w:rPr>
        <w:t>s</w:t>
      </w:r>
      <w:r w:rsidRPr="001506DD">
        <w:rPr>
          <w:b/>
        </w:rPr>
        <w:t xml:space="preserve"> in subframe </w:t>
      </w:r>
      <w:r w:rsidR="001506DD" w:rsidRPr="001506DD">
        <w:rPr>
          <w:b/>
        </w:rPr>
        <w:t xml:space="preserve">n, before the start of the </w:t>
      </w:r>
      <w:r w:rsidR="001127FF">
        <w:rPr>
          <w:b/>
        </w:rPr>
        <w:t xml:space="preserve">LTE </w:t>
      </w:r>
      <w:r w:rsidR="001506DD" w:rsidRPr="001506DD">
        <w:rPr>
          <w:b/>
        </w:rPr>
        <w:t>subframe n.</w:t>
      </w:r>
    </w:p>
    <w:p w14:paraId="425F9408" w14:textId="18104EAD" w:rsidR="0043017E" w:rsidRPr="0043017E" w:rsidRDefault="001506DD" w:rsidP="00E825F0">
      <w:pPr>
        <w:jc w:val="both"/>
        <w:rPr>
          <w:b/>
        </w:rPr>
      </w:pPr>
      <w:r>
        <w:t xml:space="preserve">For the case of asynchronous </w:t>
      </w:r>
      <w:r w:rsidR="0043017E">
        <w:t>DC</w:t>
      </w:r>
      <w:r>
        <w:t xml:space="preserve"> between NR and LTE, as well as for the </w:t>
      </w:r>
      <w:r w:rsidR="001127FF">
        <w:t xml:space="preserve">synchronous </w:t>
      </w:r>
      <w:r w:rsidR="0043017E">
        <w:t>LTE</w:t>
      </w:r>
      <w:r w:rsidR="001127FF">
        <w:t>-NR</w:t>
      </w:r>
      <w:r w:rsidR="0043017E">
        <w:t xml:space="preserve"> DC</w:t>
      </w:r>
      <w:r w:rsidR="001127FF">
        <w:t>,</w:t>
      </w:r>
      <w:r w:rsidR="0043017E">
        <w:t xml:space="preserve"> </w:t>
      </w:r>
      <w:r>
        <w:t xml:space="preserve">when DCI triggering UL </w:t>
      </w:r>
      <w:r w:rsidR="007014E3">
        <w:t xml:space="preserve">NR </w:t>
      </w:r>
      <w:r>
        <w:t>transmission in LTE subframe n</w:t>
      </w:r>
      <w:r w:rsidR="0043017E">
        <w:t xml:space="preserve"> cannot be interpreted </w:t>
      </w:r>
      <w:r>
        <w:t xml:space="preserve">before </w:t>
      </w:r>
      <w:r w:rsidR="0043017E">
        <w:t>the start of</w:t>
      </w:r>
      <w:r w:rsidR="001127FF">
        <w:t xml:space="preserve"> the</w:t>
      </w:r>
      <w:r w:rsidR="0043017E">
        <w:t xml:space="preserve"> LTE </w:t>
      </w:r>
      <w:r>
        <w:t>subframe n or UE performs autonomous UL transmission, the</w:t>
      </w:r>
      <w:r w:rsidR="001127FF">
        <w:t xml:space="preserve"> UE may operate according to</w:t>
      </w:r>
      <w:r>
        <w:t xml:space="preserve"> </w:t>
      </w:r>
      <w:r w:rsidR="0043017E">
        <w:t>LTE M</w:t>
      </w:r>
      <w:r w:rsidR="001127FF">
        <w:t>ode</w:t>
      </w:r>
      <w:r w:rsidR="0043017E">
        <w:t xml:space="preserve"> 2</w:t>
      </w:r>
      <w:r>
        <w:t xml:space="preserve">. </w:t>
      </w:r>
      <w:r w:rsidR="0043017E">
        <w:t xml:space="preserve">In this case the earlier starting transmission can acquire </w:t>
      </w:r>
      <w:r w:rsidR="000270B0">
        <w:t>remaining</w:t>
      </w:r>
      <w:r w:rsidR="0043017E">
        <w:t xml:space="preserve"> power </w:t>
      </w:r>
      <w:r w:rsidR="00262BA0">
        <w:t>being the consequence of configuration illustrated in</w:t>
      </w:r>
      <w:r w:rsidR="0043017E">
        <w:t xml:space="preserve"> Figure 1. </w:t>
      </w:r>
    </w:p>
    <w:p w14:paraId="35D58455" w14:textId="573B7DAE" w:rsidR="001506DD" w:rsidRDefault="001506DD" w:rsidP="001506DD">
      <w:pPr>
        <w:jc w:val="both"/>
        <w:rPr>
          <w:b/>
        </w:rPr>
      </w:pPr>
      <w:r w:rsidRPr="001506DD">
        <w:rPr>
          <w:b/>
        </w:rPr>
        <w:t>Observation</w:t>
      </w:r>
      <w:r w:rsidR="000270B0">
        <w:rPr>
          <w:b/>
        </w:rPr>
        <w:t>-</w:t>
      </w:r>
      <w:r w:rsidR="00E53B53">
        <w:rPr>
          <w:b/>
        </w:rPr>
        <w:t>2</w:t>
      </w:r>
      <w:r w:rsidRPr="001506DD">
        <w:rPr>
          <w:b/>
        </w:rPr>
        <w:t>:</w:t>
      </w:r>
      <w:r>
        <w:rPr>
          <w:b/>
        </w:rPr>
        <w:t xml:space="preserve"> LTE Mode 2</w:t>
      </w:r>
      <w:r w:rsidRPr="001506DD">
        <w:rPr>
          <w:b/>
        </w:rPr>
        <w:t xml:space="preserve"> power sharing mechanism </w:t>
      </w:r>
      <w:r w:rsidR="000A22FF">
        <w:rPr>
          <w:b/>
        </w:rPr>
        <w:t>may</w:t>
      </w:r>
      <w:r w:rsidRPr="001506DD">
        <w:rPr>
          <w:b/>
        </w:rPr>
        <w:t xml:space="preserve"> be applied to</w:t>
      </w:r>
      <w:r w:rsidR="0043017E">
        <w:rPr>
          <w:b/>
        </w:rPr>
        <w:t xml:space="preserve"> synchronous</w:t>
      </w:r>
      <w:r w:rsidR="00262BA0">
        <w:rPr>
          <w:b/>
        </w:rPr>
        <w:t xml:space="preserve"> NR-</w:t>
      </w:r>
      <w:r w:rsidRPr="001506DD">
        <w:rPr>
          <w:b/>
        </w:rPr>
        <w:t>LTE DC, if NR UEs are</w:t>
      </w:r>
      <w:r>
        <w:rPr>
          <w:b/>
        </w:rPr>
        <w:t xml:space="preserve"> not</w:t>
      </w:r>
      <w:r w:rsidRPr="001506DD">
        <w:rPr>
          <w:b/>
        </w:rPr>
        <w:t xml:space="preserve"> able to interpret</w:t>
      </w:r>
      <w:r w:rsidR="003E11BC">
        <w:rPr>
          <w:b/>
        </w:rPr>
        <w:t xml:space="preserve"> all</w:t>
      </w:r>
      <w:r w:rsidRPr="001506DD">
        <w:rPr>
          <w:b/>
        </w:rPr>
        <w:t xml:space="preserve"> NR DCIs triggering UL transmission</w:t>
      </w:r>
      <w:r w:rsidR="003E11BC">
        <w:rPr>
          <w:b/>
        </w:rPr>
        <w:t>s</w:t>
      </w:r>
      <w:r w:rsidRPr="001506DD">
        <w:rPr>
          <w:b/>
        </w:rPr>
        <w:t xml:space="preserve"> in</w:t>
      </w:r>
      <w:r w:rsidR="001127FF">
        <w:rPr>
          <w:b/>
        </w:rPr>
        <w:t xml:space="preserve"> LTE</w:t>
      </w:r>
      <w:r w:rsidRPr="001506DD">
        <w:rPr>
          <w:b/>
        </w:rPr>
        <w:t xml:space="preserve"> subframe </w:t>
      </w:r>
      <w:r w:rsidR="00D46090">
        <w:rPr>
          <w:b/>
        </w:rPr>
        <w:t xml:space="preserve">n </w:t>
      </w:r>
      <w:r w:rsidRPr="001506DD">
        <w:rPr>
          <w:b/>
        </w:rPr>
        <w:t>before the start of the</w:t>
      </w:r>
      <w:r w:rsidR="0043017E">
        <w:rPr>
          <w:b/>
        </w:rPr>
        <w:t xml:space="preserve"> LTE</w:t>
      </w:r>
      <w:r w:rsidRPr="001506DD">
        <w:rPr>
          <w:b/>
        </w:rPr>
        <w:t xml:space="preserve"> </w:t>
      </w:r>
      <w:r>
        <w:rPr>
          <w:b/>
        </w:rPr>
        <w:t>subframe n</w:t>
      </w:r>
      <w:r w:rsidR="0043017E">
        <w:rPr>
          <w:b/>
        </w:rPr>
        <w:t>,</w:t>
      </w:r>
      <w:r>
        <w:rPr>
          <w:b/>
        </w:rPr>
        <w:t xml:space="preserve"> or in the case</w:t>
      </w:r>
      <w:r w:rsidR="00262BA0">
        <w:rPr>
          <w:b/>
        </w:rPr>
        <w:t>s</w:t>
      </w:r>
      <w:r>
        <w:rPr>
          <w:b/>
        </w:rPr>
        <w:t xml:space="preserve"> </w:t>
      </w:r>
      <w:r w:rsidR="0043017E">
        <w:rPr>
          <w:b/>
        </w:rPr>
        <w:t>when</w:t>
      </w:r>
      <w:r>
        <w:rPr>
          <w:b/>
        </w:rPr>
        <w:t xml:space="preserve"> NR DCIs are transmitted within the</w:t>
      </w:r>
      <w:r w:rsidR="0043017E">
        <w:rPr>
          <w:b/>
        </w:rPr>
        <w:t xml:space="preserve"> LTE</w:t>
      </w:r>
      <w:r>
        <w:rPr>
          <w:b/>
        </w:rPr>
        <w:t xml:space="preserve"> subframe n or UE </w:t>
      </w:r>
      <w:r w:rsidR="000A22FF">
        <w:rPr>
          <w:b/>
        </w:rPr>
        <w:t xml:space="preserve">decides and </w:t>
      </w:r>
      <w:r>
        <w:rPr>
          <w:b/>
        </w:rPr>
        <w:t>transmit</w:t>
      </w:r>
      <w:r w:rsidR="000A22FF">
        <w:rPr>
          <w:b/>
        </w:rPr>
        <w:t>s</w:t>
      </w:r>
      <w:r>
        <w:rPr>
          <w:b/>
        </w:rPr>
        <w:t xml:space="preserve"> </w:t>
      </w:r>
      <w:r w:rsidR="0043017E">
        <w:rPr>
          <w:b/>
        </w:rPr>
        <w:t xml:space="preserve">autonomously </w:t>
      </w:r>
      <w:r w:rsidR="00262BA0">
        <w:rPr>
          <w:b/>
        </w:rPr>
        <w:t>with</w:t>
      </w:r>
      <w:r w:rsidR="0043017E">
        <w:rPr>
          <w:b/>
        </w:rPr>
        <w:t xml:space="preserve">in LTE subframe </w:t>
      </w:r>
      <w:r w:rsidR="000A22FF">
        <w:rPr>
          <w:b/>
        </w:rPr>
        <w:t>n</w:t>
      </w:r>
      <w:r w:rsidR="0043017E">
        <w:rPr>
          <w:b/>
        </w:rPr>
        <w:t xml:space="preserve">. </w:t>
      </w:r>
    </w:p>
    <w:p w14:paraId="53CCDB25" w14:textId="6EFC98C0" w:rsidR="0043017E" w:rsidRDefault="0043017E" w:rsidP="001506DD">
      <w:pPr>
        <w:jc w:val="both"/>
        <w:rPr>
          <w:b/>
        </w:rPr>
      </w:pPr>
      <w:r>
        <w:rPr>
          <w:b/>
        </w:rPr>
        <w:t>Obser</w:t>
      </w:r>
      <w:r w:rsidRPr="0043017E">
        <w:rPr>
          <w:b/>
        </w:rPr>
        <w:t>vation</w:t>
      </w:r>
      <w:r w:rsidR="000270B0">
        <w:rPr>
          <w:b/>
        </w:rPr>
        <w:t>-</w:t>
      </w:r>
      <w:r w:rsidR="00E53B53">
        <w:rPr>
          <w:b/>
        </w:rPr>
        <w:t>3</w:t>
      </w:r>
      <w:r w:rsidRPr="0043017E">
        <w:rPr>
          <w:b/>
        </w:rPr>
        <w:t>: LTE Mode 2 may</w:t>
      </w:r>
      <w:r w:rsidR="00E53B53">
        <w:rPr>
          <w:b/>
        </w:rPr>
        <w:t xml:space="preserve"> be</w:t>
      </w:r>
      <w:r w:rsidRPr="0043017E">
        <w:rPr>
          <w:b/>
        </w:rPr>
        <w:t xml:space="preserve"> appl</w:t>
      </w:r>
      <w:r w:rsidR="00E53B53">
        <w:rPr>
          <w:b/>
        </w:rPr>
        <w:t>ied</w:t>
      </w:r>
      <w:r w:rsidRPr="0043017E">
        <w:rPr>
          <w:b/>
        </w:rPr>
        <w:t xml:space="preserve"> to asynchronous LTE</w:t>
      </w:r>
      <w:r w:rsidR="00262BA0">
        <w:rPr>
          <w:b/>
        </w:rPr>
        <w:t>-</w:t>
      </w:r>
      <w:r w:rsidRPr="0043017E">
        <w:rPr>
          <w:b/>
        </w:rPr>
        <w:t>NR DC.</w:t>
      </w:r>
    </w:p>
    <w:p w14:paraId="3056F016" w14:textId="77E2B752" w:rsidR="00D46090" w:rsidRDefault="00D46090" w:rsidP="00D46090">
      <w:pPr>
        <w:pStyle w:val="Heading3"/>
      </w:pPr>
      <w:r>
        <w:t>Optimization</w:t>
      </w:r>
      <w:r w:rsidR="000079EE">
        <w:t xml:space="preserve"> of the</w:t>
      </w:r>
      <w:r>
        <w:t xml:space="preserve"> </w:t>
      </w:r>
      <w:r w:rsidR="000079EE">
        <w:t>LTE schemes</w:t>
      </w:r>
    </w:p>
    <w:p w14:paraId="1BA545F2" w14:textId="6B7CE6DF" w:rsidR="00F812B6" w:rsidRDefault="00D46090" w:rsidP="00D46090">
      <w:pPr>
        <w:jc w:val="both"/>
      </w:pPr>
      <w:r w:rsidRPr="000A22FF">
        <w:t>The next</w:t>
      </w:r>
      <w:r>
        <w:t xml:space="preserve"> question is whether UE should be allowed to</w:t>
      </w:r>
      <w:r w:rsidR="0089038E">
        <w:t xml:space="preserve"> pull</w:t>
      </w:r>
      <w:r>
        <w:t xml:space="preserve"> autonomously the power between NR CG or LTE CG</w:t>
      </w:r>
      <w:r w:rsidR="00262BA0">
        <w:t xml:space="preserve"> irrespective of RRC configuration illustrated in Figure 1</w:t>
      </w:r>
      <w:r>
        <w:t>. For example, in case of priority traffic</w:t>
      </w:r>
      <w:r w:rsidR="00F812B6">
        <w:t xml:space="preserve"> a UE could autonomously stop/drop the transmission on one CG</w:t>
      </w:r>
      <w:r w:rsidR="001127FF">
        <w:t xml:space="preserve"> (e.g. LTE MCG)</w:t>
      </w:r>
      <w:r w:rsidR="00F812B6">
        <w:t xml:space="preserve"> and use the power on the other CG</w:t>
      </w:r>
      <w:r w:rsidR="001127FF">
        <w:t xml:space="preserve"> (e.g. NR SCG)</w:t>
      </w:r>
      <w:r w:rsidR="00B60596">
        <w:t xml:space="preserve"> where priority traffic shall be transmitted</w:t>
      </w:r>
      <w:r w:rsidR="00F812B6">
        <w:t xml:space="preserve">. </w:t>
      </w:r>
      <w:r w:rsidR="00B60596">
        <w:t>T</w:t>
      </w:r>
      <w:r w:rsidR="00F812B6">
        <w:t>his</w:t>
      </w:r>
      <w:r w:rsidR="00B60596">
        <w:t xml:space="preserve"> autonomous UE</w:t>
      </w:r>
      <w:r w:rsidR="00F812B6">
        <w:t xml:space="preserve"> behavior would </w:t>
      </w:r>
      <w:r w:rsidR="00B60596">
        <w:t xml:space="preserve">have </w:t>
      </w:r>
      <w:r w:rsidR="00F812B6">
        <w:t>at least the following consequences:</w:t>
      </w:r>
    </w:p>
    <w:p w14:paraId="698BEFE6" w14:textId="12CC8F14" w:rsidR="00D46090" w:rsidRDefault="00F812B6" w:rsidP="00F812B6">
      <w:pPr>
        <w:pStyle w:val="ListParagraph"/>
        <w:numPr>
          <w:ilvl w:val="0"/>
          <w:numId w:val="43"/>
        </w:numPr>
        <w:jc w:val="both"/>
      </w:pPr>
      <w:r>
        <w:t xml:space="preserve">the </w:t>
      </w:r>
      <w:r w:rsidR="00D46090">
        <w:t>dynamic fluctuation of NR UE’s</w:t>
      </w:r>
      <w:r>
        <w:t xml:space="preserve"> transmit power </w:t>
      </w:r>
      <w:r w:rsidR="00B60596">
        <w:t xml:space="preserve">would </w:t>
      </w:r>
      <w:r w:rsidR="00A15C11">
        <w:t xml:space="preserve">further </w:t>
      </w:r>
      <w:r>
        <w:t>increas</w:t>
      </w:r>
      <w:r w:rsidR="00B60596">
        <w:t>e</w:t>
      </w:r>
      <w:r>
        <w:t xml:space="preserve"> </w:t>
      </w:r>
      <w:r w:rsidR="00A15C11">
        <w:t xml:space="preserve">the fluctuation of interference in the network, so called </w:t>
      </w:r>
      <w:r w:rsidR="001127FF">
        <w:t>fla</w:t>
      </w:r>
      <w:r w:rsidR="00D46090">
        <w:t>sh-light effect</w:t>
      </w:r>
      <w:r w:rsidR="00A15C11">
        <w:t>, and</w:t>
      </w:r>
      <w:r w:rsidR="00D46090">
        <w:t xml:space="preserve"> </w:t>
      </w:r>
    </w:p>
    <w:p w14:paraId="21CF2D96" w14:textId="5331FFC7" w:rsidR="00F812B6" w:rsidRDefault="00F812B6" w:rsidP="00F812B6">
      <w:pPr>
        <w:pStyle w:val="ListParagraph"/>
        <w:numPr>
          <w:ilvl w:val="0"/>
          <w:numId w:val="43"/>
        </w:numPr>
        <w:jc w:val="both"/>
      </w:pPr>
      <w:r>
        <w:t>the impact to the link</w:t>
      </w:r>
      <w:r w:rsidR="00B60596">
        <w:t xml:space="preserve"> performance</w:t>
      </w:r>
      <w:r>
        <w:t xml:space="preserve"> on the CG where transmission has been dropped. If the stopping/dropping would happen infrequently, the link could recover. However, if URLLC traffic would be occurring for the longer time, this </w:t>
      </w:r>
      <w:r w:rsidR="001127FF">
        <w:t>could result in</w:t>
      </w:r>
      <w:r w:rsidR="0007541B">
        <w:t xml:space="preserve"> continuous UCI dropping, and eNB would consider the link to be lost</w:t>
      </w:r>
      <w:r>
        <w:t xml:space="preserve">. </w:t>
      </w:r>
    </w:p>
    <w:p w14:paraId="44EB1EE0" w14:textId="4C1656FB" w:rsidR="000079EE" w:rsidRDefault="0089038E" w:rsidP="001506DD">
      <w:pPr>
        <w:jc w:val="both"/>
      </w:pPr>
      <w:r>
        <w:t>In addition</w:t>
      </w:r>
      <w:r w:rsidR="00F812B6">
        <w:t>, RAN1 should</w:t>
      </w:r>
      <w:r w:rsidR="00E53B53">
        <w:t xml:space="preserve"> </w:t>
      </w:r>
      <w:r w:rsidR="00F812B6">
        <w:t>study the need for</w:t>
      </w:r>
      <w:r w:rsidR="002917F5">
        <w:t xml:space="preserve"> the traffic</w:t>
      </w:r>
      <w:r>
        <w:t>-type</w:t>
      </w:r>
      <w:r w:rsidR="002917F5">
        <w:t xml:space="preserve"> dependent UL transmit power</w:t>
      </w:r>
      <w:r w:rsidR="000270B0">
        <w:t xml:space="preserve"> </w:t>
      </w:r>
      <w:r w:rsidR="00901917">
        <w:t xml:space="preserve">firstly </w:t>
      </w:r>
      <w:r>
        <w:t>for single-carrier</w:t>
      </w:r>
      <w:r w:rsidR="002917F5">
        <w:t xml:space="preserve">, </w:t>
      </w:r>
      <w:r w:rsidR="00B60596">
        <w:t xml:space="preserve">and </w:t>
      </w:r>
      <w:r>
        <w:t xml:space="preserve">study the impact of fluctuating power </w:t>
      </w:r>
      <w:r w:rsidR="00B60596">
        <w:t>on the network</w:t>
      </w:r>
      <w:r>
        <w:t xml:space="preserve"> performance</w:t>
      </w:r>
      <w:r w:rsidR="000079EE">
        <w:t xml:space="preserve">. </w:t>
      </w:r>
    </w:p>
    <w:p w14:paraId="7E7D5A63" w14:textId="7BDDC760" w:rsidR="00A60B26" w:rsidRDefault="000079EE" w:rsidP="001506DD">
      <w:pPr>
        <w:jc w:val="both"/>
      </w:pPr>
      <w:r>
        <w:lastRenderedPageBreak/>
        <w:t>In addition, it should be noted that</w:t>
      </w:r>
      <w:r w:rsidR="0007541B">
        <w:t xml:space="preserve"> LTE-NR</w:t>
      </w:r>
      <w:r>
        <w:t xml:space="preserve"> DC is</w:t>
      </w:r>
      <w:r w:rsidR="0007541B">
        <w:t xml:space="preserve"> mainly</w:t>
      </w:r>
      <w:r>
        <w:t xml:space="preserve"> beneficial for</w:t>
      </w:r>
      <w:r w:rsidR="004F0FC9">
        <w:t xml:space="preserve"> improving</w:t>
      </w:r>
      <w:r>
        <w:t xml:space="preserve"> DL </w:t>
      </w:r>
      <w:r w:rsidR="007A2BEA">
        <w:t>throughput</w:t>
      </w:r>
      <w:r>
        <w:t>, as the UL is power limited and the UL</w:t>
      </w:r>
      <w:r w:rsidR="004F0FC9">
        <w:t xml:space="preserve"> data</w:t>
      </w:r>
      <w:r w:rsidR="000270B0">
        <w:t xml:space="preserve"> </w:t>
      </w:r>
      <w:r>
        <w:t xml:space="preserve">should be transmitted always through better carrier. </w:t>
      </w:r>
      <w:r w:rsidR="00CD78E3">
        <w:t>Also</w:t>
      </w:r>
      <w:r w:rsidR="004F0FC9">
        <w:t xml:space="preserve">, DC is not </w:t>
      </w:r>
      <w:r w:rsidR="000270B0">
        <w:t xml:space="preserve">suitable for cell-edge UEs and </w:t>
      </w:r>
      <w:r>
        <w:t>the power sharing is the</w:t>
      </w:r>
      <w:r w:rsidR="004F0FC9">
        <w:t xml:space="preserve"> most relevant for UCI on PUCCH in non-power limited scenarios. Therefore, unless the URLLC power boosting is found beneficial, we propose to reuse LTE</w:t>
      </w:r>
      <w:r w:rsidR="000270B0">
        <w:t>-LTE</w:t>
      </w:r>
      <w:r w:rsidR="004F0FC9">
        <w:t xml:space="preserve"> DC power sharing mechanism</w:t>
      </w:r>
      <w:r w:rsidR="000270B0">
        <w:t>s for NR-LTE DC.</w:t>
      </w:r>
    </w:p>
    <w:p w14:paraId="3DC19F12" w14:textId="1231C58F" w:rsidR="00A618C9" w:rsidRPr="00A618C9" w:rsidRDefault="000A22FF" w:rsidP="001506DD">
      <w:pPr>
        <w:jc w:val="both"/>
        <w:rPr>
          <w:b/>
        </w:rPr>
      </w:pPr>
      <w:r w:rsidRPr="00A618C9">
        <w:rPr>
          <w:b/>
        </w:rPr>
        <w:t>Proposal</w:t>
      </w:r>
      <w:r w:rsidR="0046249C">
        <w:rPr>
          <w:b/>
        </w:rPr>
        <w:t>-</w:t>
      </w:r>
      <w:r w:rsidR="00901917">
        <w:rPr>
          <w:b/>
        </w:rPr>
        <w:t>2</w:t>
      </w:r>
      <w:r w:rsidRPr="00A618C9">
        <w:rPr>
          <w:b/>
        </w:rPr>
        <w:t xml:space="preserve">: </w:t>
      </w:r>
      <w:r w:rsidR="004F0FC9" w:rsidRPr="00901917">
        <w:rPr>
          <w:b/>
        </w:rPr>
        <w:t xml:space="preserve">Unless </w:t>
      </w:r>
      <w:r w:rsidR="0089038E" w:rsidRPr="00901917">
        <w:rPr>
          <w:b/>
        </w:rPr>
        <w:t xml:space="preserve">the traffic-type dependent UL transmit power </w:t>
      </w:r>
      <w:r w:rsidR="004F0FC9" w:rsidRPr="00901917">
        <w:rPr>
          <w:b/>
        </w:rPr>
        <w:t xml:space="preserve">is </w:t>
      </w:r>
      <w:r w:rsidR="0046249C" w:rsidRPr="00901917">
        <w:rPr>
          <w:b/>
        </w:rPr>
        <w:t>supported</w:t>
      </w:r>
      <w:r w:rsidR="00B60596">
        <w:rPr>
          <w:b/>
        </w:rPr>
        <w:t xml:space="preserve"> in NR</w:t>
      </w:r>
      <w:r w:rsidR="004F0FC9" w:rsidRPr="00A618C9">
        <w:rPr>
          <w:b/>
        </w:rPr>
        <w:t xml:space="preserve">, adopt LTE Mode 1 and Mode 2 </w:t>
      </w:r>
      <w:r w:rsidR="0046249C">
        <w:rPr>
          <w:b/>
        </w:rPr>
        <w:t xml:space="preserve">power sharing mechanism </w:t>
      </w:r>
      <w:r w:rsidR="00A618C9" w:rsidRPr="00A618C9">
        <w:rPr>
          <w:b/>
        </w:rPr>
        <w:t>for LTE</w:t>
      </w:r>
      <w:r w:rsidR="000270B0">
        <w:rPr>
          <w:b/>
        </w:rPr>
        <w:t>-NR</w:t>
      </w:r>
      <w:r w:rsidR="00A618C9" w:rsidRPr="00A618C9">
        <w:rPr>
          <w:b/>
        </w:rPr>
        <w:t xml:space="preserve"> DC.</w:t>
      </w:r>
    </w:p>
    <w:p w14:paraId="06CAEA9B" w14:textId="049AB6E8" w:rsidR="00A618C9" w:rsidRPr="00A618C9" w:rsidRDefault="00A618C9" w:rsidP="00A618C9">
      <w:pPr>
        <w:pStyle w:val="ListParagraph"/>
        <w:numPr>
          <w:ilvl w:val="0"/>
          <w:numId w:val="44"/>
        </w:numPr>
        <w:jc w:val="both"/>
        <w:rPr>
          <w:b/>
        </w:rPr>
      </w:pPr>
      <w:r w:rsidRPr="00A618C9">
        <w:rPr>
          <w:b/>
        </w:rPr>
        <w:t xml:space="preserve">FFS </w:t>
      </w:r>
      <w:r w:rsidR="000270B0">
        <w:rPr>
          <w:b/>
        </w:rPr>
        <w:t>on the conditions under which</w:t>
      </w:r>
      <w:r w:rsidRPr="00A618C9">
        <w:rPr>
          <w:b/>
        </w:rPr>
        <w:t xml:space="preserve"> Mode 1 </w:t>
      </w:r>
      <w:r w:rsidR="0046249C">
        <w:rPr>
          <w:b/>
        </w:rPr>
        <w:t>and/</w:t>
      </w:r>
      <w:r w:rsidR="000270B0">
        <w:rPr>
          <w:b/>
        </w:rPr>
        <w:t>or</w:t>
      </w:r>
      <w:r w:rsidRPr="00A618C9">
        <w:rPr>
          <w:b/>
        </w:rPr>
        <w:t xml:space="preserve"> Mode 2 </w:t>
      </w:r>
      <w:r w:rsidR="000270B0">
        <w:rPr>
          <w:b/>
        </w:rPr>
        <w:t>applies</w:t>
      </w:r>
      <w:r w:rsidRPr="00A618C9">
        <w:rPr>
          <w:b/>
        </w:rPr>
        <w:t xml:space="preserve">. </w:t>
      </w:r>
    </w:p>
    <w:p w14:paraId="382980CC" w14:textId="77777777" w:rsidR="005F6C69" w:rsidRPr="00C23119" w:rsidRDefault="005F6C69" w:rsidP="00E825F0">
      <w:pPr>
        <w:jc w:val="both"/>
      </w:pPr>
    </w:p>
    <w:p w14:paraId="4108C241" w14:textId="53224D8D" w:rsidR="004710A0" w:rsidRPr="00C23119" w:rsidRDefault="004710A0" w:rsidP="00E825F0">
      <w:pPr>
        <w:pStyle w:val="Heading1"/>
        <w:jc w:val="both"/>
      </w:pPr>
      <w:r>
        <w:t>3</w:t>
      </w:r>
      <w:r w:rsidRPr="00C23119">
        <w:tab/>
      </w:r>
      <w:r>
        <w:t>Conclusion</w:t>
      </w:r>
    </w:p>
    <w:p w14:paraId="11F63309" w14:textId="0A0FC5E9" w:rsidR="001F1089" w:rsidRDefault="001F1089" w:rsidP="005A2DA3">
      <w:r w:rsidRPr="00C23119">
        <w:t xml:space="preserve">In this </w:t>
      </w:r>
      <w:r w:rsidR="005F6C69" w:rsidRPr="00C23119">
        <w:t>contribution,</w:t>
      </w:r>
      <w:r w:rsidRPr="00C23119">
        <w:t xml:space="preserve"> </w:t>
      </w:r>
      <w:r w:rsidR="005A2DA3">
        <w:t xml:space="preserve">we have discussed </w:t>
      </w:r>
      <w:r w:rsidR="00593F51">
        <w:t xml:space="preserve">aspects of </w:t>
      </w:r>
      <w:r w:rsidR="00A60B26">
        <w:t>power sharing between NR and LTE</w:t>
      </w:r>
      <w:r w:rsidR="0046249C">
        <w:t xml:space="preserve"> cell-groups</w:t>
      </w:r>
      <w:r w:rsidR="00A60B26">
        <w:t xml:space="preserve"> in DC </w:t>
      </w:r>
      <w:r w:rsidR="00593F51">
        <w:t>and we have the following observations and proposals:</w:t>
      </w:r>
    </w:p>
    <w:bookmarkEnd w:id="4"/>
    <w:bookmarkEnd w:id="5"/>
    <w:bookmarkEnd w:id="6"/>
    <w:bookmarkEnd w:id="7"/>
    <w:p w14:paraId="3D7BC435" w14:textId="77777777" w:rsidR="00F333B5" w:rsidRPr="00056F64" w:rsidRDefault="00F333B5" w:rsidP="00F333B5">
      <w:pPr>
        <w:jc w:val="both"/>
        <w:rPr>
          <w:b/>
        </w:rPr>
      </w:pPr>
      <w:r w:rsidRPr="00056F64">
        <w:rPr>
          <w:b/>
        </w:rPr>
        <w:t>Proposal</w:t>
      </w:r>
      <w:r>
        <w:rPr>
          <w:b/>
        </w:rPr>
        <w:t>-1</w:t>
      </w:r>
      <w:r w:rsidRPr="00056F64">
        <w:rPr>
          <w:b/>
        </w:rPr>
        <w:t xml:space="preserve">: </w:t>
      </w:r>
      <w:r>
        <w:rPr>
          <w:b/>
        </w:rPr>
        <w:t xml:space="preserve">LTE/NR and NR are considered synchronous when UL transmissions are aligned within the nested time grid, i.e. the </w:t>
      </w:r>
      <w:r w:rsidRPr="00A15C11">
        <w:rPr>
          <w:b/>
        </w:rPr>
        <w:t>shorter TTI is not overlapping</w:t>
      </w:r>
      <w:r>
        <w:rPr>
          <w:b/>
        </w:rPr>
        <w:t xml:space="preserve"> (in time)</w:t>
      </w:r>
      <w:r w:rsidRPr="00A15C11">
        <w:rPr>
          <w:b/>
        </w:rPr>
        <w:t xml:space="preserve"> with the</w:t>
      </w:r>
      <w:r>
        <w:rPr>
          <w:b/>
        </w:rPr>
        <w:t xml:space="preserve"> boundary</w:t>
      </w:r>
      <w:r w:rsidRPr="00A15C11">
        <w:rPr>
          <w:b/>
        </w:rPr>
        <w:t xml:space="preserve"> of the longer TTI</w:t>
      </w:r>
    </w:p>
    <w:p w14:paraId="5022F62D" w14:textId="77777777" w:rsidR="00F333B5" w:rsidRPr="001506DD" w:rsidRDefault="00F333B5" w:rsidP="00F333B5">
      <w:pPr>
        <w:jc w:val="both"/>
        <w:rPr>
          <w:b/>
        </w:rPr>
      </w:pPr>
      <w:r w:rsidRPr="001506DD">
        <w:rPr>
          <w:b/>
        </w:rPr>
        <w:t>Observation</w:t>
      </w:r>
      <w:r>
        <w:rPr>
          <w:b/>
        </w:rPr>
        <w:t>-1</w:t>
      </w:r>
      <w:r w:rsidRPr="001506DD">
        <w:rPr>
          <w:b/>
        </w:rPr>
        <w:t xml:space="preserve">: </w:t>
      </w:r>
      <w:r>
        <w:rPr>
          <w:b/>
        </w:rPr>
        <w:t xml:space="preserve">The </w:t>
      </w:r>
      <w:r w:rsidRPr="001506DD">
        <w:rPr>
          <w:b/>
        </w:rPr>
        <w:t xml:space="preserve">LTE Mode 1 power sharing mechanism </w:t>
      </w:r>
      <w:r>
        <w:rPr>
          <w:b/>
        </w:rPr>
        <w:t>may</w:t>
      </w:r>
      <w:r w:rsidRPr="001506DD">
        <w:rPr>
          <w:b/>
        </w:rPr>
        <w:t xml:space="preserve"> be applied to</w:t>
      </w:r>
      <w:r>
        <w:rPr>
          <w:b/>
        </w:rPr>
        <w:t xml:space="preserve"> synchronous </w:t>
      </w:r>
      <w:r w:rsidRPr="001506DD">
        <w:rPr>
          <w:b/>
        </w:rPr>
        <w:t>LTE</w:t>
      </w:r>
      <w:r>
        <w:rPr>
          <w:b/>
        </w:rPr>
        <w:t>-NR</w:t>
      </w:r>
      <w:r w:rsidRPr="001506DD">
        <w:rPr>
          <w:b/>
        </w:rPr>
        <w:t xml:space="preserve"> DC, if NR UEs are able to interpret </w:t>
      </w:r>
      <w:r>
        <w:rPr>
          <w:b/>
        </w:rPr>
        <w:t xml:space="preserve">all </w:t>
      </w:r>
      <w:r w:rsidRPr="001506DD">
        <w:rPr>
          <w:b/>
        </w:rPr>
        <w:t>NR DCIs</w:t>
      </w:r>
      <w:r>
        <w:rPr>
          <w:b/>
        </w:rPr>
        <w:t>,</w:t>
      </w:r>
      <w:r w:rsidRPr="001506DD">
        <w:rPr>
          <w:b/>
        </w:rPr>
        <w:t xml:space="preserve"> triggering UL transmission</w:t>
      </w:r>
      <w:r>
        <w:rPr>
          <w:b/>
        </w:rPr>
        <w:t>s</w:t>
      </w:r>
      <w:r w:rsidRPr="001506DD">
        <w:rPr>
          <w:b/>
        </w:rPr>
        <w:t xml:space="preserve"> in subframe n, before the start of the </w:t>
      </w:r>
      <w:r>
        <w:rPr>
          <w:b/>
        </w:rPr>
        <w:t xml:space="preserve">LTE </w:t>
      </w:r>
      <w:r w:rsidRPr="001506DD">
        <w:rPr>
          <w:b/>
        </w:rPr>
        <w:t>subframe n.</w:t>
      </w:r>
    </w:p>
    <w:p w14:paraId="684AFCC7" w14:textId="77777777" w:rsidR="00F333B5" w:rsidRDefault="00F333B5" w:rsidP="00F333B5">
      <w:pPr>
        <w:jc w:val="both"/>
        <w:rPr>
          <w:b/>
        </w:rPr>
      </w:pPr>
      <w:r w:rsidRPr="001506DD">
        <w:rPr>
          <w:b/>
        </w:rPr>
        <w:t>Observation</w:t>
      </w:r>
      <w:r>
        <w:rPr>
          <w:b/>
        </w:rPr>
        <w:t>-2</w:t>
      </w:r>
      <w:r w:rsidRPr="001506DD">
        <w:rPr>
          <w:b/>
        </w:rPr>
        <w:t>:</w:t>
      </w:r>
      <w:r>
        <w:rPr>
          <w:b/>
        </w:rPr>
        <w:t xml:space="preserve"> LTE Mode 2</w:t>
      </w:r>
      <w:r w:rsidRPr="001506DD">
        <w:rPr>
          <w:b/>
        </w:rPr>
        <w:t xml:space="preserve"> power sharing mechanism </w:t>
      </w:r>
      <w:r>
        <w:rPr>
          <w:b/>
        </w:rPr>
        <w:t>may</w:t>
      </w:r>
      <w:r w:rsidRPr="001506DD">
        <w:rPr>
          <w:b/>
        </w:rPr>
        <w:t xml:space="preserve"> be applied to</w:t>
      </w:r>
      <w:r>
        <w:rPr>
          <w:b/>
        </w:rPr>
        <w:t xml:space="preserve"> synchronous NR-</w:t>
      </w:r>
      <w:r w:rsidRPr="001506DD">
        <w:rPr>
          <w:b/>
        </w:rPr>
        <w:t>LTE DC, if NR UEs are</w:t>
      </w:r>
      <w:r>
        <w:rPr>
          <w:b/>
        </w:rPr>
        <w:t xml:space="preserve"> not</w:t>
      </w:r>
      <w:r w:rsidRPr="001506DD">
        <w:rPr>
          <w:b/>
        </w:rPr>
        <w:t xml:space="preserve"> able to interpret</w:t>
      </w:r>
      <w:r>
        <w:rPr>
          <w:b/>
        </w:rPr>
        <w:t xml:space="preserve"> all</w:t>
      </w:r>
      <w:r w:rsidRPr="001506DD">
        <w:rPr>
          <w:b/>
        </w:rPr>
        <w:t xml:space="preserve"> NR DCIs triggering UL transmission</w:t>
      </w:r>
      <w:r>
        <w:rPr>
          <w:b/>
        </w:rPr>
        <w:t>s</w:t>
      </w:r>
      <w:r w:rsidRPr="001506DD">
        <w:rPr>
          <w:b/>
        </w:rPr>
        <w:t xml:space="preserve"> in</w:t>
      </w:r>
      <w:r>
        <w:rPr>
          <w:b/>
        </w:rPr>
        <w:t xml:space="preserve"> LTE</w:t>
      </w:r>
      <w:r w:rsidRPr="001506DD">
        <w:rPr>
          <w:b/>
        </w:rPr>
        <w:t xml:space="preserve"> subframe </w:t>
      </w:r>
      <w:r>
        <w:rPr>
          <w:b/>
        </w:rPr>
        <w:t xml:space="preserve">n </w:t>
      </w:r>
      <w:r w:rsidRPr="001506DD">
        <w:rPr>
          <w:b/>
        </w:rPr>
        <w:t>before the start of the</w:t>
      </w:r>
      <w:r>
        <w:rPr>
          <w:b/>
        </w:rPr>
        <w:t xml:space="preserve"> LTE</w:t>
      </w:r>
      <w:r w:rsidRPr="001506DD">
        <w:rPr>
          <w:b/>
        </w:rPr>
        <w:t xml:space="preserve"> </w:t>
      </w:r>
      <w:r>
        <w:rPr>
          <w:b/>
        </w:rPr>
        <w:t xml:space="preserve">subframe n, or in the cases when NR DCIs are transmitted within the LTE subframe n or UE decides and transmits autonomously within LTE subframe n. </w:t>
      </w:r>
    </w:p>
    <w:p w14:paraId="1FD055BB" w14:textId="77777777" w:rsidR="00F333B5" w:rsidRDefault="00F333B5" w:rsidP="00F333B5">
      <w:pPr>
        <w:jc w:val="both"/>
        <w:rPr>
          <w:b/>
        </w:rPr>
      </w:pPr>
      <w:r>
        <w:rPr>
          <w:b/>
        </w:rPr>
        <w:t>Obser</w:t>
      </w:r>
      <w:r w:rsidRPr="0043017E">
        <w:rPr>
          <w:b/>
        </w:rPr>
        <w:t>vation</w:t>
      </w:r>
      <w:r>
        <w:rPr>
          <w:b/>
        </w:rPr>
        <w:t>-3</w:t>
      </w:r>
      <w:r w:rsidRPr="0043017E">
        <w:rPr>
          <w:b/>
        </w:rPr>
        <w:t>: LTE Mode 2 may</w:t>
      </w:r>
      <w:r>
        <w:rPr>
          <w:b/>
        </w:rPr>
        <w:t xml:space="preserve"> be</w:t>
      </w:r>
      <w:r w:rsidRPr="0043017E">
        <w:rPr>
          <w:b/>
        </w:rPr>
        <w:t xml:space="preserve"> appl</w:t>
      </w:r>
      <w:r>
        <w:rPr>
          <w:b/>
        </w:rPr>
        <w:t>ied</w:t>
      </w:r>
      <w:r w:rsidRPr="0043017E">
        <w:rPr>
          <w:b/>
        </w:rPr>
        <w:t xml:space="preserve"> to asynchronous LTE</w:t>
      </w:r>
      <w:r>
        <w:rPr>
          <w:b/>
        </w:rPr>
        <w:t>-</w:t>
      </w:r>
      <w:r w:rsidRPr="0043017E">
        <w:rPr>
          <w:b/>
        </w:rPr>
        <w:t>NR DC.</w:t>
      </w:r>
    </w:p>
    <w:p w14:paraId="1675AEF1" w14:textId="77777777" w:rsidR="00F333B5" w:rsidRPr="00A618C9" w:rsidRDefault="00F333B5" w:rsidP="00F333B5">
      <w:pPr>
        <w:jc w:val="both"/>
        <w:rPr>
          <w:b/>
        </w:rPr>
      </w:pPr>
      <w:r w:rsidRPr="00A618C9">
        <w:rPr>
          <w:b/>
        </w:rPr>
        <w:t>Proposal</w:t>
      </w:r>
      <w:r>
        <w:rPr>
          <w:b/>
        </w:rPr>
        <w:t>-2</w:t>
      </w:r>
      <w:r w:rsidRPr="00A618C9">
        <w:rPr>
          <w:b/>
        </w:rPr>
        <w:t xml:space="preserve">: </w:t>
      </w:r>
      <w:r w:rsidRPr="00901917">
        <w:rPr>
          <w:b/>
        </w:rPr>
        <w:t>Unless the traffic-type dependent UL transmit power is supported</w:t>
      </w:r>
      <w:r>
        <w:rPr>
          <w:b/>
        </w:rPr>
        <w:t xml:space="preserve"> in NR</w:t>
      </w:r>
      <w:r w:rsidRPr="00A618C9">
        <w:rPr>
          <w:b/>
        </w:rPr>
        <w:t xml:space="preserve">, adopt LTE Mode 1 and Mode 2 </w:t>
      </w:r>
      <w:r>
        <w:rPr>
          <w:b/>
        </w:rPr>
        <w:t xml:space="preserve">power sharing mechanism </w:t>
      </w:r>
      <w:r w:rsidRPr="00A618C9">
        <w:rPr>
          <w:b/>
        </w:rPr>
        <w:t>for LTE</w:t>
      </w:r>
      <w:r>
        <w:rPr>
          <w:b/>
        </w:rPr>
        <w:t>-NR</w:t>
      </w:r>
      <w:r w:rsidRPr="00A618C9">
        <w:rPr>
          <w:b/>
        </w:rPr>
        <w:t xml:space="preserve"> DC.</w:t>
      </w:r>
    </w:p>
    <w:p w14:paraId="3BC51C62" w14:textId="77777777" w:rsidR="00F333B5" w:rsidRPr="00A618C9" w:rsidRDefault="00F333B5" w:rsidP="00F333B5">
      <w:pPr>
        <w:pStyle w:val="ListParagraph"/>
        <w:numPr>
          <w:ilvl w:val="0"/>
          <w:numId w:val="44"/>
        </w:numPr>
        <w:jc w:val="both"/>
        <w:rPr>
          <w:b/>
        </w:rPr>
      </w:pPr>
      <w:r w:rsidRPr="00A618C9">
        <w:rPr>
          <w:b/>
        </w:rPr>
        <w:t xml:space="preserve">FFS </w:t>
      </w:r>
      <w:r>
        <w:rPr>
          <w:b/>
        </w:rPr>
        <w:t>on the conditions under which</w:t>
      </w:r>
      <w:r w:rsidRPr="00A618C9">
        <w:rPr>
          <w:b/>
        </w:rPr>
        <w:t xml:space="preserve"> Mode 1 </w:t>
      </w:r>
      <w:r>
        <w:rPr>
          <w:b/>
        </w:rPr>
        <w:t>and/or</w:t>
      </w:r>
      <w:r w:rsidRPr="00A618C9">
        <w:rPr>
          <w:b/>
        </w:rPr>
        <w:t xml:space="preserve"> Mode 2 </w:t>
      </w:r>
      <w:r>
        <w:rPr>
          <w:b/>
        </w:rPr>
        <w:t>applies</w:t>
      </w:r>
      <w:r w:rsidRPr="00A618C9">
        <w:rPr>
          <w:b/>
        </w:rPr>
        <w:t xml:space="preserve">. </w:t>
      </w:r>
    </w:p>
    <w:p w14:paraId="0360FBFC" w14:textId="77777777" w:rsidR="008578E9" w:rsidRPr="00856D7A" w:rsidRDefault="008578E9" w:rsidP="00D90D83">
      <w:pPr>
        <w:pStyle w:val="B1"/>
        <w:rPr>
          <w:rFonts w:ascii="Times New Roman" w:hAnsi="Times New Roman"/>
          <w:sz w:val="20"/>
          <w:szCs w:val="20"/>
        </w:rPr>
      </w:pPr>
      <w:bookmarkStart w:id="8" w:name="_GoBack"/>
      <w:bookmarkEnd w:id="8"/>
    </w:p>
    <w:p w14:paraId="3AAF9AB6" w14:textId="77777777" w:rsidR="0032713B" w:rsidRPr="00C23119" w:rsidRDefault="0032713B" w:rsidP="00DD7E89">
      <w:pPr>
        <w:keepNext/>
        <w:keepLines/>
        <w:pBdr>
          <w:top w:val="single" w:sz="12" w:space="0" w:color="auto"/>
        </w:pBdr>
        <w:spacing w:before="240"/>
        <w:ind w:left="1134" w:hanging="1134"/>
        <w:outlineLvl w:val="0"/>
        <w:rPr>
          <w:rFonts w:ascii="Arial" w:hAnsi="Arial"/>
          <w:sz w:val="36"/>
        </w:rPr>
      </w:pPr>
      <w:r w:rsidRPr="00C23119">
        <w:rPr>
          <w:rFonts w:ascii="Arial" w:hAnsi="Arial"/>
          <w:sz w:val="36"/>
        </w:rPr>
        <w:t>References</w:t>
      </w:r>
    </w:p>
    <w:p w14:paraId="145867EB" w14:textId="45C411CF" w:rsidR="00013369" w:rsidRPr="00E74D39" w:rsidRDefault="00E74D39" w:rsidP="00E74D39">
      <w:pPr>
        <w:numPr>
          <w:ilvl w:val="0"/>
          <w:numId w:val="1"/>
        </w:numPr>
        <w:spacing w:after="120"/>
        <w:jc w:val="both"/>
        <w:rPr>
          <w:rFonts w:ascii="Times New Roman" w:hAnsi="Times New Roman"/>
          <w:sz w:val="20"/>
        </w:rPr>
      </w:pPr>
      <w:bookmarkStart w:id="9" w:name="_Ref449465801"/>
      <w:bookmarkStart w:id="10" w:name="_Ref477706555"/>
      <w:r w:rsidRPr="00E74D39">
        <w:rPr>
          <w:rFonts w:ascii="Times New Roman" w:hAnsi="Times New Roman"/>
          <w:sz w:val="20"/>
        </w:rPr>
        <w:t>RP-170847</w:t>
      </w:r>
      <w:r w:rsidR="000F1ADA" w:rsidRPr="00E74D39">
        <w:rPr>
          <w:rFonts w:ascii="Times New Roman" w:hAnsi="Times New Roman"/>
          <w:sz w:val="20"/>
        </w:rPr>
        <w:t xml:space="preserve">, </w:t>
      </w:r>
      <w:r w:rsidR="005A2DA3" w:rsidRPr="00E74D39">
        <w:rPr>
          <w:rFonts w:ascii="Times New Roman" w:hAnsi="Times New Roman"/>
          <w:sz w:val="20"/>
        </w:rPr>
        <w:t>“</w:t>
      </w:r>
      <w:r w:rsidRPr="00E74D39">
        <w:rPr>
          <w:rFonts w:ascii="Times New Roman" w:hAnsi="Times New Roman"/>
          <w:sz w:val="20"/>
        </w:rPr>
        <w:t>New WID on New Radio Access Technology</w:t>
      </w:r>
      <w:r w:rsidR="00F96885" w:rsidRPr="00E74D39">
        <w:rPr>
          <w:rFonts w:ascii="Times New Roman" w:hAnsi="Times New Roman"/>
          <w:sz w:val="20"/>
        </w:rPr>
        <w:t xml:space="preserve">”, </w:t>
      </w:r>
      <w:r w:rsidRPr="00E74D39">
        <w:rPr>
          <w:rFonts w:ascii="Times New Roman" w:hAnsi="Times New Roman"/>
          <w:sz w:val="20"/>
        </w:rPr>
        <w:t>NTT DOCOMO, INC., RAN 75</w:t>
      </w:r>
      <w:r w:rsidR="00F96885" w:rsidRPr="00E74D39">
        <w:rPr>
          <w:rFonts w:ascii="Times New Roman" w:hAnsi="Times New Roman"/>
          <w:sz w:val="20"/>
        </w:rPr>
        <w:t xml:space="preserve">, </w:t>
      </w:r>
      <w:r w:rsidRPr="00E74D39">
        <w:rPr>
          <w:rFonts w:ascii="Times New Roman" w:hAnsi="Times New Roman"/>
          <w:sz w:val="20"/>
        </w:rPr>
        <w:t>Dubrovnik</w:t>
      </w:r>
      <w:r w:rsidR="00F96885" w:rsidRPr="00E74D39">
        <w:rPr>
          <w:rFonts w:ascii="Times New Roman" w:hAnsi="Times New Roman"/>
          <w:sz w:val="20"/>
        </w:rPr>
        <w:t xml:space="preserve">, </w:t>
      </w:r>
      <w:r w:rsidR="003E11BC" w:rsidRPr="00E74D39">
        <w:rPr>
          <w:rFonts w:ascii="Times New Roman" w:hAnsi="Times New Roman"/>
          <w:sz w:val="20"/>
        </w:rPr>
        <w:t>Croatia</w:t>
      </w:r>
      <w:r w:rsidR="00F96885" w:rsidRPr="00E74D39">
        <w:rPr>
          <w:rFonts w:ascii="Times New Roman" w:hAnsi="Times New Roman"/>
          <w:sz w:val="20"/>
        </w:rPr>
        <w:t xml:space="preserve">, </w:t>
      </w:r>
      <w:bookmarkEnd w:id="9"/>
      <w:r w:rsidRPr="00E74D39">
        <w:rPr>
          <w:rFonts w:ascii="Times New Roman" w:hAnsi="Times New Roman"/>
          <w:sz w:val="20"/>
        </w:rPr>
        <w:t>March 6 - 9, 2017</w:t>
      </w:r>
      <w:bookmarkEnd w:id="10"/>
    </w:p>
    <w:p w14:paraId="1E975540" w14:textId="77777777" w:rsidR="00DB4547" w:rsidRPr="00C23119" w:rsidRDefault="00DB4547" w:rsidP="00FC22E8">
      <w:pPr>
        <w:pStyle w:val="references"/>
        <w:numPr>
          <w:ilvl w:val="0"/>
          <w:numId w:val="0"/>
        </w:numPr>
        <w:autoSpaceDE w:val="0"/>
        <w:autoSpaceDN w:val="0"/>
        <w:adjustRightInd w:val="0"/>
        <w:ind w:left="360" w:hanging="360"/>
        <w:rPr>
          <w:noProof w:val="0"/>
        </w:rPr>
      </w:pPr>
    </w:p>
    <w:sectPr w:rsidR="00DB4547" w:rsidRPr="00C231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42460" w14:textId="77777777" w:rsidR="00E530BC" w:rsidRDefault="00E530BC">
      <w:r>
        <w:separator/>
      </w:r>
    </w:p>
  </w:endnote>
  <w:endnote w:type="continuationSeparator" w:id="0">
    <w:p w14:paraId="78220D0B" w14:textId="77777777" w:rsidR="00E530BC" w:rsidRDefault="00E5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83AD2" w14:textId="77777777" w:rsidR="00E530BC" w:rsidRDefault="00E530BC">
      <w:r>
        <w:separator/>
      </w:r>
    </w:p>
  </w:footnote>
  <w:footnote w:type="continuationSeparator" w:id="0">
    <w:p w14:paraId="02BB1E14" w14:textId="77777777" w:rsidR="00E530BC" w:rsidRDefault="00E53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040A"/>
    <w:multiLevelType w:val="hybridMultilevel"/>
    <w:tmpl w:val="27ECDC70"/>
    <w:lvl w:ilvl="0" w:tplc="4E4C396E">
      <w:start w:val="1"/>
      <w:numFmt w:val="bullet"/>
      <w:lvlText w:val="•"/>
      <w:lvlJc w:val="left"/>
      <w:pPr>
        <w:tabs>
          <w:tab w:val="num" w:pos="720"/>
        </w:tabs>
        <w:ind w:left="720" w:hanging="360"/>
      </w:pPr>
      <w:rPr>
        <w:rFonts w:ascii="Arial" w:hAnsi="Arial" w:hint="default"/>
      </w:rPr>
    </w:lvl>
    <w:lvl w:ilvl="1" w:tplc="82941118">
      <w:numFmt w:val="bullet"/>
      <w:lvlText w:val="–"/>
      <w:lvlJc w:val="left"/>
      <w:pPr>
        <w:tabs>
          <w:tab w:val="num" w:pos="1440"/>
        </w:tabs>
        <w:ind w:left="1440" w:hanging="360"/>
      </w:pPr>
      <w:rPr>
        <w:rFonts w:ascii="Arial" w:hAnsi="Arial" w:hint="default"/>
      </w:rPr>
    </w:lvl>
    <w:lvl w:ilvl="2" w:tplc="30C675D4" w:tentative="1">
      <w:start w:val="1"/>
      <w:numFmt w:val="bullet"/>
      <w:lvlText w:val="•"/>
      <w:lvlJc w:val="left"/>
      <w:pPr>
        <w:tabs>
          <w:tab w:val="num" w:pos="2160"/>
        </w:tabs>
        <w:ind w:left="2160" w:hanging="360"/>
      </w:pPr>
      <w:rPr>
        <w:rFonts w:ascii="Arial" w:hAnsi="Arial" w:hint="default"/>
      </w:rPr>
    </w:lvl>
    <w:lvl w:ilvl="3" w:tplc="E676CFCA" w:tentative="1">
      <w:start w:val="1"/>
      <w:numFmt w:val="bullet"/>
      <w:lvlText w:val="•"/>
      <w:lvlJc w:val="left"/>
      <w:pPr>
        <w:tabs>
          <w:tab w:val="num" w:pos="2880"/>
        </w:tabs>
        <w:ind w:left="2880" w:hanging="360"/>
      </w:pPr>
      <w:rPr>
        <w:rFonts w:ascii="Arial" w:hAnsi="Arial" w:hint="default"/>
      </w:rPr>
    </w:lvl>
    <w:lvl w:ilvl="4" w:tplc="1A00ECB0" w:tentative="1">
      <w:start w:val="1"/>
      <w:numFmt w:val="bullet"/>
      <w:lvlText w:val="•"/>
      <w:lvlJc w:val="left"/>
      <w:pPr>
        <w:tabs>
          <w:tab w:val="num" w:pos="3600"/>
        </w:tabs>
        <w:ind w:left="3600" w:hanging="360"/>
      </w:pPr>
      <w:rPr>
        <w:rFonts w:ascii="Arial" w:hAnsi="Arial" w:hint="default"/>
      </w:rPr>
    </w:lvl>
    <w:lvl w:ilvl="5" w:tplc="D2549084" w:tentative="1">
      <w:start w:val="1"/>
      <w:numFmt w:val="bullet"/>
      <w:lvlText w:val="•"/>
      <w:lvlJc w:val="left"/>
      <w:pPr>
        <w:tabs>
          <w:tab w:val="num" w:pos="4320"/>
        </w:tabs>
        <w:ind w:left="4320" w:hanging="360"/>
      </w:pPr>
      <w:rPr>
        <w:rFonts w:ascii="Arial" w:hAnsi="Arial" w:hint="default"/>
      </w:rPr>
    </w:lvl>
    <w:lvl w:ilvl="6" w:tplc="8B90BE58" w:tentative="1">
      <w:start w:val="1"/>
      <w:numFmt w:val="bullet"/>
      <w:lvlText w:val="•"/>
      <w:lvlJc w:val="left"/>
      <w:pPr>
        <w:tabs>
          <w:tab w:val="num" w:pos="5040"/>
        </w:tabs>
        <w:ind w:left="5040" w:hanging="360"/>
      </w:pPr>
      <w:rPr>
        <w:rFonts w:ascii="Arial" w:hAnsi="Arial" w:hint="default"/>
      </w:rPr>
    </w:lvl>
    <w:lvl w:ilvl="7" w:tplc="ACFE09C2" w:tentative="1">
      <w:start w:val="1"/>
      <w:numFmt w:val="bullet"/>
      <w:lvlText w:val="•"/>
      <w:lvlJc w:val="left"/>
      <w:pPr>
        <w:tabs>
          <w:tab w:val="num" w:pos="5760"/>
        </w:tabs>
        <w:ind w:left="5760" w:hanging="360"/>
      </w:pPr>
      <w:rPr>
        <w:rFonts w:ascii="Arial" w:hAnsi="Arial" w:hint="default"/>
      </w:rPr>
    </w:lvl>
    <w:lvl w:ilvl="8" w:tplc="A9441D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8676E4F6"/>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59379D"/>
    <w:multiLevelType w:val="hybridMultilevel"/>
    <w:tmpl w:val="8C226808"/>
    <w:lvl w:ilvl="0" w:tplc="8946B85E">
      <w:start w:val="1"/>
      <w:numFmt w:val="bullet"/>
      <w:lvlText w:val="•"/>
      <w:lvlJc w:val="left"/>
      <w:pPr>
        <w:tabs>
          <w:tab w:val="num" w:pos="720"/>
        </w:tabs>
        <w:ind w:left="720" w:hanging="360"/>
      </w:pPr>
      <w:rPr>
        <w:rFonts w:ascii="Arial" w:hAnsi="Arial" w:hint="default"/>
      </w:rPr>
    </w:lvl>
    <w:lvl w:ilvl="1" w:tplc="717AD980">
      <w:numFmt w:val="bullet"/>
      <w:lvlText w:val="-"/>
      <w:lvlJc w:val="left"/>
      <w:pPr>
        <w:tabs>
          <w:tab w:val="num" w:pos="1440"/>
        </w:tabs>
        <w:ind w:left="1440" w:hanging="360"/>
      </w:pPr>
      <w:rPr>
        <w:rFonts w:ascii="Lucida Grande" w:hAnsi="Lucida Grande" w:hint="default"/>
      </w:rPr>
    </w:lvl>
    <w:lvl w:ilvl="2" w:tplc="9ADA12D0" w:tentative="1">
      <w:start w:val="1"/>
      <w:numFmt w:val="bullet"/>
      <w:lvlText w:val="•"/>
      <w:lvlJc w:val="left"/>
      <w:pPr>
        <w:tabs>
          <w:tab w:val="num" w:pos="2160"/>
        </w:tabs>
        <w:ind w:left="2160" w:hanging="360"/>
      </w:pPr>
      <w:rPr>
        <w:rFonts w:ascii="Arial" w:hAnsi="Arial" w:hint="default"/>
      </w:rPr>
    </w:lvl>
    <w:lvl w:ilvl="3" w:tplc="1B389F3A" w:tentative="1">
      <w:start w:val="1"/>
      <w:numFmt w:val="bullet"/>
      <w:lvlText w:val="•"/>
      <w:lvlJc w:val="left"/>
      <w:pPr>
        <w:tabs>
          <w:tab w:val="num" w:pos="2880"/>
        </w:tabs>
        <w:ind w:left="2880" w:hanging="360"/>
      </w:pPr>
      <w:rPr>
        <w:rFonts w:ascii="Arial" w:hAnsi="Arial" w:hint="default"/>
      </w:rPr>
    </w:lvl>
    <w:lvl w:ilvl="4" w:tplc="1526BEF4" w:tentative="1">
      <w:start w:val="1"/>
      <w:numFmt w:val="bullet"/>
      <w:lvlText w:val="•"/>
      <w:lvlJc w:val="left"/>
      <w:pPr>
        <w:tabs>
          <w:tab w:val="num" w:pos="3600"/>
        </w:tabs>
        <w:ind w:left="3600" w:hanging="360"/>
      </w:pPr>
      <w:rPr>
        <w:rFonts w:ascii="Arial" w:hAnsi="Arial" w:hint="default"/>
      </w:rPr>
    </w:lvl>
    <w:lvl w:ilvl="5" w:tplc="2A30FC02" w:tentative="1">
      <w:start w:val="1"/>
      <w:numFmt w:val="bullet"/>
      <w:lvlText w:val="•"/>
      <w:lvlJc w:val="left"/>
      <w:pPr>
        <w:tabs>
          <w:tab w:val="num" w:pos="4320"/>
        </w:tabs>
        <w:ind w:left="4320" w:hanging="360"/>
      </w:pPr>
      <w:rPr>
        <w:rFonts w:ascii="Arial" w:hAnsi="Arial" w:hint="default"/>
      </w:rPr>
    </w:lvl>
    <w:lvl w:ilvl="6" w:tplc="95485962" w:tentative="1">
      <w:start w:val="1"/>
      <w:numFmt w:val="bullet"/>
      <w:lvlText w:val="•"/>
      <w:lvlJc w:val="left"/>
      <w:pPr>
        <w:tabs>
          <w:tab w:val="num" w:pos="5040"/>
        </w:tabs>
        <w:ind w:left="5040" w:hanging="360"/>
      </w:pPr>
      <w:rPr>
        <w:rFonts w:ascii="Arial" w:hAnsi="Arial" w:hint="default"/>
      </w:rPr>
    </w:lvl>
    <w:lvl w:ilvl="7" w:tplc="A1F25624" w:tentative="1">
      <w:start w:val="1"/>
      <w:numFmt w:val="bullet"/>
      <w:lvlText w:val="•"/>
      <w:lvlJc w:val="left"/>
      <w:pPr>
        <w:tabs>
          <w:tab w:val="num" w:pos="5760"/>
        </w:tabs>
        <w:ind w:left="5760" w:hanging="360"/>
      </w:pPr>
      <w:rPr>
        <w:rFonts w:ascii="Arial" w:hAnsi="Arial" w:hint="default"/>
      </w:rPr>
    </w:lvl>
    <w:lvl w:ilvl="8" w:tplc="04E62D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0114C"/>
    <w:multiLevelType w:val="hybridMultilevel"/>
    <w:tmpl w:val="9F24BFB2"/>
    <w:lvl w:ilvl="0" w:tplc="9702C088">
      <w:start w:val="1"/>
      <w:numFmt w:val="bullet"/>
      <w:lvlText w:val="•"/>
      <w:lvlJc w:val="left"/>
      <w:pPr>
        <w:tabs>
          <w:tab w:val="num" w:pos="720"/>
        </w:tabs>
        <w:ind w:left="720" w:hanging="360"/>
      </w:pPr>
      <w:rPr>
        <w:rFonts w:ascii="Arial" w:hAnsi="Arial" w:hint="default"/>
      </w:rPr>
    </w:lvl>
    <w:lvl w:ilvl="1" w:tplc="B8B6B9F8">
      <w:numFmt w:val="bullet"/>
      <w:lvlText w:val="•"/>
      <w:lvlJc w:val="left"/>
      <w:pPr>
        <w:tabs>
          <w:tab w:val="num" w:pos="1440"/>
        </w:tabs>
        <w:ind w:left="1440" w:hanging="360"/>
      </w:pPr>
      <w:rPr>
        <w:rFonts w:ascii="Arial" w:hAnsi="Arial" w:hint="default"/>
      </w:rPr>
    </w:lvl>
    <w:lvl w:ilvl="2" w:tplc="CDFA66F0">
      <w:numFmt w:val="bullet"/>
      <w:lvlText w:val="•"/>
      <w:lvlJc w:val="left"/>
      <w:pPr>
        <w:tabs>
          <w:tab w:val="num" w:pos="2160"/>
        </w:tabs>
        <w:ind w:left="2160" w:hanging="360"/>
      </w:pPr>
      <w:rPr>
        <w:rFonts w:ascii="Arial" w:hAnsi="Arial" w:hint="default"/>
      </w:rPr>
    </w:lvl>
    <w:lvl w:ilvl="3" w:tplc="6A92BAFC" w:tentative="1">
      <w:start w:val="1"/>
      <w:numFmt w:val="bullet"/>
      <w:lvlText w:val="•"/>
      <w:lvlJc w:val="left"/>
      <w:pPr>
        <w:tabs>
          <w:tab w:val="num" w:pos="2880"/>
        </w:tabs>
        <w:ind w:left="2880" w:hanging="360"/>
      </w:pPr>
      <w:rPr>
        <w:rFonts w:ascii="Arial" w:hAnsi="Arial" w:hint="default"/>
      </w:rPr>
    </w:lvl>
    <w:lvl w:ilvl="4" w:tplc="CEFC3FC0" w:tentative="1">
      <w:start w:val="1"/>
      <w:numFmt w:val="bullet"/>
      <w:lvlText w:val="•"/>
      <w:lvlJc w:val="left"/>
      <w:pPr>
        <w:tabs>
          <w:tab w:val="num" w:pos="3600"/>
        </w:tabs>
        <w:ind w:left="3600" w:hanging="360"/>
      </w:pPr>
      <w:rPr>
        <w:rFonts w:ascii="Arial" w:hAnsi="Arial" w:hint="default"/>
      </w:rPr>
    </w:lvl>
    <w:lvl w:ilvl="5" w:tplc="3DC86E6E" w:tentative="1">
      <w:start w:val="1"/>
      <w:numFmt w:val="bullet"/>
      <w:lvlText w:val="•"/>
      <w:lvlJc w:val="left"/>
      <w:pPr>
        <w:tabs>
          <w:tab w:val="num" w:pos="4320"/>
        </w:tabs>
        <w:ind w:left="4320" w:hanging="360"/>
      </w:pPr>
      <w:rPr>
        <w:rFonts w:ascii="Arial" w:hAnsi="Arial" w:hint="default"/>
      </w:rPr>
    </w:lvl>
    <w:lvl w:ilvl="6" w:tplc="E42E5250" w:tentative="1">
      <w:start w:val="1"/>
      <w:numFmt w:val="bullet"/>
      <w:lvlText w:val="•"/>
      <w:lvlJc w:val="left"/>
      <w:pPr>
        <w:tabs>
          <w:tab w:val="num" w:pos="5040"/>
        </w:tabs>
        <w:ind w:left="5040" w:hanging="360"/>
      </w:pPr>
      <w:rPr>
        <w:rFonts w:ascii="Arial" w:hAnsi="Arial" w:hint="default"/>
      </w:rPr>
    </w:lvl>
    <w:lvl w:ilvl="7" w:tplc="3DA666A4" w:tentative="1">
      <w:start w:val="1"/>
      <w:numFmt w:val="bullet"/>
      <w:lvlText w:val="•"/>
      <w:lvlJc w:val="left"/>
      <w:pPr>
        <w:tabs>
          <w:tab w:val="num" w:pos="5760"/>
        </w:tabs>
        <w:ind w:left="5760" w:hanging="360"/>
      </w:pPr>
      <w:rPr>
        <w:rFonts w:ascii="Arial" w:hAnsi="Arial" w:hint="default"/>
      </w:rPr>
    </w:lvl>
    <w:lvl w:ilvl="8" w:tplc="1A08F1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394A39"/>
    <w:multiLevelType w:val="hybridMultilevel"/>
    <w:tmpl w:val="7DBACB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978623D"/>
    <w:multiLevelType w:val="multilevel"/>
    <w:tmpl w:val="BC28C966"/>
    <w:lvl w:ilvl="0">
      <w:start w:val="2"/>
      <w:numFmt w:val="decimal"/>
      <w:lvlText w:val="%1"/>
      <w:lvlJc w:val="left"/>
      <w:pPr>
        <w:ind w:left="405" w:hanging="405"/>
      </w:pPr>
      <w:rPr>
        <w:rFonts w:hint="default"/>
      </w:rPr>
    </w:lvl>
    <w:lvl w:ilvl="1">
      <w:start w:val="1"/>
      <w:numFmt w:val="decimal"/>
      <w:pStyle w:val="Heading3"/>
      <w:lvlText w:val="%1.%2"/>
      <w:lvlJc w:val="left"/>
      <w:pPr>
        <w:ind w:left="111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9C1E9E"/>
    <w:multiLevelType w:val="hybridMultilevel"/>
    <w:tmpl w:val="75FA5734"/>
    <w:lvl w:ilvl="0" w:tplc="A848573E">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5C5182"/>
    <w:multiLevelType w:val="multilevel"/>
    <w:tmpl w:val="0226A4D0"/>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FC0F57"/>
    <w:multiLevelType w:val="hybridMultilevel"/>
    <w:tmpl w:val="58ECEF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F1569A7"/>
    <w:multiLevelType w:val="hybridMultilevel"/>
    <w:tmpl w:val="FF0E454A"/>
    <w:lvl w:ilvl="0" w:tplc="A848573E">
      <w:start w:val="1"/>
      <w:numFmt w:val="bullet"/>
      <w:lvlText w:val="•"/>
      <w:lvlJc w:val="left"/>
      <w:pPr>
        <w:tabs>
          <w:tab w:val="num" w:pos="720"/>
        </w:tabs>
        <w:ind w:left="720" w:hanging="360"/>
      </w:pPr>
      <w:rPr>
        <w:rFonts w:ascii="Arial" w:hAnsi="Arial" w:hint="default"/>
      </w:rPr>
    </w:lvl>
    <w:lvl w:ilvl="1" w:tplc="4B3C8E10">
      <w:numFmt w:val="bullet"/>
      <w:lvlText w:val="-"/>
      <w:lvlJc w:val="left"/>
      <w:pPr>
        <w:tabs>
          <w:tab w:val="num" w:pos="1440"/>
        </w:tabs>
        <w:ind w:left="1440" w:hanging="360"/>
      </w:pPr>
      <w:rPr>
        <w:rFonts w:ascii="Lucida Grande" w:hAnsi="Lucida Grande" w:hint="default"/>
      </w:rPr>
    </w:lvl>
    <w:lvl w:ilvl="2" w:tplc="A7C490EE">
      <w:numFmt w:val="bullet"/>
      <w:lvlText w:val="•"/>
      <w:lvlJc w:val="left"/>
      <w:pPr>
        <w:tabs>
          <w:tab w:val="num" w:pos="2160"/>
        </w:tabs>
        <w:ind w:left="2160" w:hanging="360"/>
      </w:pPr>
      <w:rPr>
        <w:rFonts w:ascii="Arial" w:hAnsi="Arial" w:hint="default"/>
      </w:rPr>
    </w:lvl>
    <w:lvl w:ilvl="3" w:tplc="632C2AF0" w:tentative="1">
      <w:start w:val="1"/>
      <w:numFmt w:val="bullet"/>
      <w:lvlText w:val="•"/>
      <w:lvlJc w:val="left"/>
      <w:pPr>
        <w:tabs>
          <w:tab w:val="num" w:pos="2880"/>
        </w:tabs>
        <w:ind w:left="2880" w:hanging="360"/>
      </w:pPr>
      <w:rPr>
        <w:rFonts w:ascii="Arial" w:hAnsi="Arial" w:hint="default"/>
      </w:rPr>
    </w:lvl>
    <w:lvl w:ilvl="4" w:tplc="9B520450" w:tentative="1">
      <w:start w:val="1"/>
      <w:numFmt w:val="bullet"/>
      <w:lvlText w:val="•"/>
      <w:lvlJc w:val="left"/>
      <w:pPr>
        <w:tabs>
          <w:tab w:val="num" w:pos="3600"/>
        </w:tabs>
        <w:ind w:left="3600" w:hanging="360"/>
      </w:pPr>
      <w:rPr>
        <w:rFonts w:ascii="Arial" w:hAnsi="Arial" w:hint="default"/>
      </w:rPr>
    </w:lvl>
    <w:lvl w:ilvl="5" w:tplc="DCF8CC6A" w:tentative="1">
      <w:start w:val="1"/>
      <w:numFmt w:val="bullet"/>
      <w:lvlText w:val="•"/>
      <w:lvlJc w:val="left"/>
      <w:pPr>
        <w:tabs>
          <w:tab w:val="num" w:pos="4320"/>
        </w:tabs>
        <w:ind w:left="4320" w:hanging="360"/>
      </w:pPr>
      <w:rPr>
        <w:rFonts w:ascii="Arial" w:hAnsi="Arial" w:hint="default"/>
      </w:rPr>
    </w:lvl>
    <w:lvl w:ilvl="6" w:tplc="AB6AA0BA" w:tentative="1">
      <w:start w:val="1"/>
      <w:numFmt w:val="bullet"/>
      <w:lvlText w:val="•"/>
      <w:lvlJc w:val="left"/>
      <w:pPr>
        <w:tabs>
          <w:tab w:val="num" w:pos="5040"/>
        </w:tabs>
        <w:ind w:left="5040" w:hanging="360"/>
      </w:pPr>
      <w:rPr>
        <w:rFonts w:ascii="Arial" w:hAnsi="Arial" w:hint="default"/>
      </w:rPr>
    </w:lvl>
    <w:lvl w:ilvl="7" w:tplc="854078EC" w:tentative="1">
      <w:start w:val="1"/>
      <w:numFmt w:val="bullet"/>
      <w:lvlText w:val="•"/>
      <w:lvlJc w:val="left"/>
      <w:pPr>
        <w:tabs>
          <w:tab w:val="num" w:pos="5760"/>
        </w:tabs>
        <w:ind w:left="5760" w:hanging="360"/>
      </w:pPr>
      <w:rPr>
        <w:rFonts w:ascii="Arial" w:hAnsi="Arial" w:hint="default"/>
      </w:rPr>
    </w:lvl>
    <w:lvl w:ilvl="8" w:tplc="926833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256974"/>
    <w:multiLevelType w:val="hybridMultilevel"/>
    <w:tmpl w:val="BBE82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1960515"/>
    <w:multiLevelType w:val="hybridMultilevel"/>
    <w:tmpl w:val="3C725E50"/>
    <w:lvl w:ilvl="0" w:tplc="048E0792">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344764B"/>
    <w:multiLevelType w:val="hybridMultilevel"/>
    <w:tmpl w:val="B498DEF4"/>
    <w:lvl w:ilvl="0" w:tplc="D74866DC">
      <w:start w:val="1"/>
      <w:numFmt w:val="bullet"/>
      <w:lvlText w:val="•"/>
      <w:lvlJc w:val="left"/>
      <w:pPr>
        <w:tabs>
          <w:tab w:val="num" w:pos="720"/>
        </w:tabs>
        <w:ind w:left="720" w:hanging="360"/>
      </w:pPr>
      <w:rPr>
        <w:rFonts w:ascii="Arial" w:hAnsi="Arial" w:hint="default"/>
      </w:rPr>
    </w:lvl>
    <w:lvl w:ilvl="1" w:tplc="6D166BDA">
      <w:numFmt w:val="bullet"/>
      <w:lvlText w:val="-"/>
      <w:lvlJc w:val="left"/>
      <w:pPr>
        <w:tabs>
          <w:tab w:val="num" w:pos="1440"/>
        </w:tabs>
        <w:ind w:left="1440" w:hanging="360"/>
      </w:pPr>
      <w:rPr>
        <w:rFonts w:ascii="Lucida Grande" w:hAnsi="Lucida Grande" w:hint="default"/>
      </w:rPr>
    </w:lvl>
    <w:lvl w:ilvl="2" w:tplc="108299DC">
      <w:numFmt w:val="bullet"/>
      <w:lvlText w:val="•"/>
      <w:lvlJc w:val="left"/>
      <w:pPr>
        <w:tabs>
          <w:tab w:val="num" w:pos="2160"/>
        </w:tabs>
        <w:ind w:left="2160" w:hanging="360"/>
      </w:pPr>
      <w:rPr>
        <w:rFonts w:ascii="Arial" w:hAnsi="Arial" w:hint="default"/>
      </w:rPr>
    </w:lvl>
    <w:lvl w:ilvl="3" w:tplc="3768D9A2" w:tentative="1">
      <w:start w:val="1"/>
      <w:numFmt w:val="bullet"/>
      <w:lvlText w:val="•"/>
      <w:lvlJc w:val="left"/>
      <w:pPr>
        <w:tabs>
          <w:tab w:val="num" w:pos="2880"/>
        </w:tabs>
        <w:ind w:left="2880" w:hanging="360"/>
      </w:pPr>
      <w:rPr>
        <w:rFonts w:ascii="Arial" w:hAnsi="Arial" w:hint="default"/>
      </w:rPr>
    </w:lvl>
    <w:lvl w:ilvl="4" w:tplc="A1A497B8" w:tentative="1">
      <w:start w:val="1"/>
      <w:numFmt w:val="bullet"/>
      <w:lvlText w:val="•"/>
      <w:lvlJc w:val="left"/>
      <w:pPr>
        <w:tabs>
          <w:tab w:val="num" w:pos="3600"/>
        </w:tabs>
        <w:ind w:left="3600" w:hanging="360"/>
      </w:pPr>
      <w:rPr>
        <w:rFonts w:ascii="Arial" w:hAnsi="Arial" w:hint="default"/>
      </w:rPr>
    </w:lvl>
    <w:lvl w:ilvl="5" w:tplc="0E6A65B6" w:tentative="1">
      <w:start w:val="1"/>
      <w:numFmt w:val="bullet"/>
      <w:lvlText w:val="•"/>
      <w:lvlJc w:val="left"/>
      <w:pPr>
        <w:tabs>
          <w:tab w:val="num" w:pos="4320"/>
        </w:tabs>
        <w:ind w:left="4320" w:hanging="360"/>
      </w:pPr>
      <w:rPr>
        <w:rFonts w:ascii="Arial" w:hAnsi="Arial" w:hint="default"/>
      </w:rPr>
    </w:lvl>
    <w:lvl w:ilvl="6" w:tplc="976695F0" w:tentative="1">
      <w:start w:val="1"/>
      <w:numFmt w:val="bullet"/>
      <w:lvlText w:val="•"/>
      <w:lvlJc w:val="left"/>
      <w:pPr>
        <w:tabs>
          <w:tab w:val="num" w:pos="5040"/>
        </w:tabs>
        <w:ind w:left="5040" w:hanging="360"/>
      </w:pPr>
      <w:rPr>
        <w:rFonts w:ascii="Arial" w:hAnsi="Arial" w:hint="default"/>
      </w:rPr>
    </w:lvl>
    <w:lvl w:ilvl="7" w:tplc="929C1498" w:tentative="1">
      <w:start w:val="1"/>
      <w:numFmt w:val="bullet"/>
      <w:lvlText w:val="•"/>
      <w:lvlJc w:val="left"/>
      <w:pPr>
        <w:tabs>
          <w:tab w:val="num" w:pos="5760"/>
        </w:tabs>
        <w:ind w:left="5760" w:hanging="360"/>
      </w:pPr>
      <w:rPr>
        <w:rFonts w:ascii="Arial" w:hAnsi="Arial" w:hint="default"/>
      </w:rPr>
    </w:lvl>
    <w:lvl w:ilvl="8" w:tplc="6BC4D64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E344CF"/>
    <w:multiLevelType w:val="hybridMultilevel"/>
    <w:tmpl w:val="117627AE"/>
    <w:lvl w:ilvl="0" w:tplc="A470D516">
      <w:start w:val="1"/>
      <w:numFmt w:val="bullet"/>
      <w:lvlText w:val=""/>
      <w:lvlJc w:val="left"/>
      <w:pPr>
        <w:tabs>
          <w:tab w:val="num" w:pos="720"/>
        </w:tabs>
        <w:ind w:left="720" w:hanging="360"/>
      </w:pPr>
      <w:rPr>
        <w:rFonts w:ascii="Symbol" w:hAnsi="Symbol" w:hint="default"/>
      </w:rPr>
    </w:lvl>
    <w:lvl w:ilvl="1" w:tplc="2F10E71C" w:tentative="1">
      <w:start w:val="1"/>
      <w:numFmt w:val="bullet"/>
      <w:lvlText w:val=""/>
      <w:lvlJc w:val="left"/>
      <w:pPr>
        <w:tabs>
          <w:tab w:val="num" w:pos="1440"/>
        </w:tabs>
        <w:ind w:left="1440" w:hanging="360"/>
      </w:pPr>
      <w:rPr>
        <w:rFonts w:ascii="Symbol" w:hAnsi="Symbol" w:hint="default"/>
      </w:rPr>
    </w:lvl>
    <w:lvl w:ilvl="2" w:tplc="C7E40E22" w:tentative="1">
      <w:start w:val="1"/>
      <w:numFmt w:val="bullet"/>
      <w:lvlText w:val=""/>
      <w:lvlJc w:val="left"/>
      <w:pPr>
        <w:tabs>
          <w:tab w:val="num" w:pos="2160"/>
        </w:tabs>
        <w:ind w:left="2160" w:hanging="360"/>
      </w:pPr>
      <w:rPr>
        <w:rFonts w:ascii="Symbol" w:hAnsi="Symbol" w:hint="default"/>
      </w:rPr>
    </w:lvl>
    <w:lvl w:ilvl="3" w:tplc="AF026FEE" w:tentative="1">
      <w:start w:val="1"/>
      <w:numFmt w:val="bullet"/>
      <w:lvlText w:val=""/>
      <w:lvlJc w:val="left"/>
      <w:pPr>
        <w:tabs>
          <w:tab w:val="num" w:pos="2880"/>
        </w:tabs>
        <w:ind w:left="2880" w:hanging="360"/>
      </w:pPr>
      <w:rPr>
        <w:rFonts w:ascii="Symbol" w:hAnsi="Symbol" w:hint="default"/>
      </w:rPr>
    </w:lvl>
    <w:lvl w:ilvl="4" w:tplc="832A4B9E" w:tentative="1">
      <w:start w:val="1"/>
      <w:numFmt w:val="bullet"/>
      <w:lvlText w:val=""/>
      <w:lvlJc w:val="left"/>
      <w:pPr>
        <w:tabs>
          <w:tab w:val="num" w:pos="3600"/>
        </w:tabs>
        <w:ind w:left="3600" w:hanging="360"/>
      </w:pPr>
      <w:rPr>
        <w:rFonts w:ascii="Symbol" w:hAnsi="Symbol" w:hint="default"/>
      </w:rPr>
    </w:lvl>
    <w:lvl w:ilvl="5" w:tplc="55C845C2" w:tentative="1">
      <w:start w:val="1"/>
      <w:numFmt w:val="bullet"/>
      <w:lvlText w:val=""/>
      <w:lvlJc w:val="left"/>
      <w:pPr>
        <w:tabs>
          <w:tab w:val="num" w:pos="4320"/>
        </w:tabs>
        <w:ind w:left="4320" w:hanging="360"/>
      </w:pPr>
      <w:rPr>
        <w:rFonts w:ascii="Symbol" w:hAnsi="Symbol" w:hint="default"/>
      </w:rPr>
    </w:lvl>
    <w:lvl w:ilvl="6" w:tplc="AD2E390C" w:tentative="1">
      <w:start w:val="1"/>
      <w:numFmt w:val="bullet"/>
      <w:lvlText w:val=""/>
      <w:lvlJc w:val="left"/>
      <w:pPr>
        <w:tabs>
          <w:tab w:val="num" w:pos="5040"/>
        </w:tabs>
        <w:ind w:left="5040" w:hanging="360"/>
      </w:pPr>
      <w:rPr>
        <w:rFonts w:ascii="Symbol" w:hAnsi="Symbol" w:hint="default"/>
      </w:rPr>
    </w:lvl>
    <w:lvl w:ilvl="7" w:tplc="085AE93E" w:tentative="1">
      <w:start w:val="1"/>
      <w:numFmt w:val="bullet"/>
      <w:lvlText w:val=""/>
      <w:lvlJc w:val="left"/>
      <w:pPr>
        <w:tabs>
          <w:tab w:val="num" w:pos="5760"/>
        </w:tabs>
        <w:ind w:left="5760" w:hanging="360"/>
      </w:pPr>
      <w:rPr>
        <w:rFonts w:ascii="Symbol" w:hAnsi="Symbol" w:hint="default"/>
      </w:rPr>
    </w:lvl>
    <w:lvl w:ilvl="8" w:tplc="9A0C431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E5376B"/>
    <w:multiLevelType w:val="hybridMultilevel"/>
    <w:tmpl w:val="85E41062"/>
    <w:lvl w:ilvl="0" w:tplc="F79EE90A">
      <w:start w:val="1"/>
      <w:numFmt w:val="bullet"/>
      <w:lvlText w:val="•"/>
      <w:lvlJc w:val="left"/>
      <w:pPr>
        <w:tabs>
          <w:tab w:val="num" w:pos="720"/>
        </w:tabs>
        <w:ind w:left="720" w:hanging="360"/>
      </w:pPr>
      <w:rPr>
        <w:rFonts w:ascii="Arial" w:hAnsi="Arial" w:hint="default"/>
      </w:rPr>
    </w:lvl>
    <w:lvl w:ilvl="1" w:tplc="A4A6FF14">
      <w:start w:val="47"/>
      <w:numFmt w:val="bullet"/>
      <w:lvlText w:val="-"/>
      <w:lvlJc w:val="left"/>
      <w:pPr>
        <w:tabs>
          <w:tab w:val="num" w:pos="1440"/>
        </w:tabs>
        <w:ind w:left="1440" w:hanging="360"/>
      </w:pPr>
      <w:rPr>
        <w:rFonts w:ascii="Lucida Grande" w:hAnsi="Lucida Grande" w:hint="default"/>
      </w:rPr>
    </w:lvl>
    <w:lvl w:ilvl="2" w:tplc="2A323DFA" w:tentative="1">
      <w:start w:val="1"/>
      <w:numFmt w:val="bullet"/>
      <w:lvlText w:val="•"/>
      <w:lvlJc w:val="left"/>
      <w:pPr>
        <w:tabs>
          <w:tab w:val="num" w:pos="2160"/>
        </w:tabs>
        <w:ind w:left="2160" w:hanging="360"/>
      </w:pPr>
      <w:rPr>
        <w:rFonts w:ascii="Arial" w:hAnsi="Arial" w:hint="default"/>
      </w:rPr>
    </w:lvl>
    <w:lvl w:ilvl="3" w:tplc="267E2A1A" w:tentative="1">
      <w:start w:val="1"/>
      <w:numFmt w:val="bullet"/>
      <w:lvlText w:val="•"/>
      <w:lvlJc w:val="left"/>
      <w:pPr>
        <w:tabs>
          <w:tab w:val="num" w:pos="2880"/>
        </w:tabs>
        <w:ind w:left="2880" w:hanging="360"/>
      </w:pPr>
      <w:rPr>
        <w:rFonts w:ascii="Arial" w:hAnsi="Arial" w:hint="default"/>
      </w:rPr>
    </w:lvl>
    <w:lvl w:ilvl="4" w:tplc="84ECF028" w:tentative="1">
      <w:start w:val="1"/>
      <w:numFmt w:val="bullet"/>
      <w:lvlText w:val="•"/>
      <w:lvlJc w:val="left"/>
      <w:pPr>
        <w:tabs>
          <w:tab w:val="num" w:pos="3600"/>
        </w:tabs>
        <w:ind w:left="3600" w:hanging="360"/>
      </w:pPr>
      <w:rPr>
        <w:rFonts w:ascii="Arial" w:hAnsi="Arial" w:hint="default"/>
      </w:rPr>
    </w:lvl>
    <w:lvl w:ilvl="5" w:tplc="E14477B4" w:tentative="1">
      <w:start w:val="1"/>
      <w:numFmt w:val="bullet"/>
      <w:lvlText w:val="•"/>
      <w:lvlJc w:val="left"/>
      <w:pPr>
        <w:tabs>
          <w:tab w:val="num" w:pos="4320"/>
        </w:tabs>
        <w:ind w:left="4320" w:hanging="360"/>
      </w:pPr>
      <w:rPr>
        <w:rFonts w:ascii="Arial" w:hAnsi="Arial" w:hint="default"/>
      </w:rPr>
    </w:lvl>
    <w:lvl w:ilvl="6" w:tplc="BADE73A6" w:tentative="1">
      <w:start w:val="1"/>
      <w:numFmt w:val="bullet"/>
      <w:lvlText w:val="•"/>
      <w:lvlJc w:val="left"/>
      <w:pPr>
        <w:tabs>
          <w:tab w:val="num" w:pos="5040"/>
        </w:tabs>
        <w:ind w:left="5040" w:hanging="360"/>
      </w:pPr>
      <w:rPr>
        <w:rFonts w:ascii="Arial" w:hAnsi="Arial" w:hint="default"/>
      </w:rPr>
    </w:lvl>
    <w:lvl w:ilvl="7" w:tplc="1794D952" w:tentative="1">
      <w:start w:val="1"/>
      <w:numFmt w:val="bullet"/>
      <w:lvlText w:val="•"/>
      <w:lvlJc w:val="left"/>
      <w:pPr>
        <w:tabs>
          <w:tab w:val="num" w:pos="5760"/>
        </w:tabs>
        <w:ind w:left="5760" w:hanging="360"/>
      </w:pPr>
      <w:rPr>
        <w:rFonts w:ascii="Arial" w:hAnsi="Arial" w:hint="default"/>
      </w:rPr>
    </w:lvl>
    <w:lvl w:ilvl="8" w:tplc="C8760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634CE0"/>
    <w:multiLevelType w:val="hybridMultilevel"/>
    <w:tmpl w:val="038ED692"/>
    <w:lvl w:ilvl="0" w:tplc="60922004">
      <w:start w:val="1"/>
      <w:numFmt w:val="bullet"/>
      <w:lvlText w:val="•"/>
      <w:lvlJc w:val="left"/>
      <w:pPr>
        <w:tabs>
          <w:tab w:val="num" w:pos="720"/>
        </w:tabs>
        <w:ind w:left="720" w:hanging="360"/>
      </w:pPr>
      <w:rPr>
        <w:rFonts w:ascii="Arial" w:hAnsi="Arial" w:hint="default"/>
      </w:rPr>
    </w:lvl>
    <w:lvl w:ilvl="1" w:tplc="91AC04B6">
      <w:numFmt w:val="bullet"/>
      <w:lvlText w:val="-"/>
      <w:lvlJc w:val="left"/>
      <w:pPr>
        <w:tabs>
          <w:tab w:val="num" w:pos="1440"/>
        </w:tabs>
        <w:ind w:left="1440" w:hanging="360"/>
      </w:pPr>
      <w:rPr>
        <w:rFonts w:ascii="Lucida Grande" w:hAnsi="Lucida Grande" w:hint="default"/>
      </w:rPr>
    </w:lvl>
    <w:lvl w:ilvl="2" w:tplc="17D6B320" w:tentative="1">
      <w:start w:val="1"/>
      <w:numFmt w:val="bullet"/>
      <w:lvlText w:val="•"/>
      <w:lvlJc w:val="left"/>
      <w:pPr>
        <w:tabs>
          <w:tab w:val="num" w:pos="2160"/>
        </w:tabs>
        <w:ind w:left="2160" w:hanging="360"/>
      </w:pPr>
      <w:rPr>
        <w:rFonts w:ascii="Arial" w:hAnsi="Arial" w:hint="default"/>
      </w:rPr>
    </w:lvl>
    <w:lvl w:ilvl="3" w:tplc="49E2C088" w:tentative="1">
      <w:start w:val="1"/>
      <w:numFmt w:val="bullet"/>
      <w:lvlText w:val="•"/>
      <w:lvlJc w:val="left"/>
      <w:pPr>
        <w:tabs>
          <w:tab w:val="num" w:pos="2880"/>
        </w:tabs>
        <w:ind w:left="2880" w:hanging="360"/>
      </w:pPr>
      <w:rPr>
        <w:rFonts w:ascii="Arial" w:hAnsi="Arial" w:hint="default"/>
      </w:rPr>
    </w:lvl>
    <w:lvl w:ilvl="4" w:tplc="A96AB5FC" w:tentative="1">
      <w:start w:val="1"/>
      <w:numFmt w:val="bullet"/>
      <w:lvlText w:val="•"/>
      <w:lvlJc w:val="left"/>
      <w:pPr>
        <w:tabs>
          <w:tab w:val="num" w:pos="3600"/>
        </w:tabs>
        <w:ind w:left="3600" w:hanging="360"/>
      </w:pPr>
      <w:rPr>
        <w:rFonts w:ascii="Arial" w:hAnsi="Arial" w:hint="default"/>
      </w:rPr>
    </w:lvl>
    <w:lvl w:ilvl="5" w:tplc="F4ECC92E" w:tentative="1">
      <w:start w:val="1"/>
      <w:numFmt w:val="bullet"/>
      <w:lvlText w:val="•"/>
      <w:lvlJc w:val="left"/>
      <w:pPr>
        <w:tabs>
          <w:tab w:val="num" w:pos="4320"/>
        </w:tabs>
        <w:ind w:left="4320" w:hanging="360"/>
      </w:pPr>
      <w:rPr>
        <w:rFonts w:ascii="Arial" w:hAnsi="Arial" w:hint="default"/>
      </w:rPr>
    </w:lvl>
    <w:lvl w:ilvl="6" w:tplc="9DF0A826" w:tentative="1">
      <w:start w:val="1"/>
      <w:numFmt w:val="bullet"/>
      <w:lvlText w:val="•"/>
      <w:lvlJc w:val="left"/>
      <w:pPr>
        <w:tabs>
          <w:tab w:val="num" w:pos="5040"/>
        </w:tabs>
        <w:ind w:left="5040" w:hanging="360"/>
      </w:pPr>
      <w:rPr>
        <w:rFonts w:ascii="Arial" w:hAnsi="Arial" w:hint="default"/>
      </w:rPr>
    </w:lvl>
    <w:lvl w:ilvl="7" w:tplc="695A1904" w:tentative="1">
      <w:start w:val="1"/>
      <w:numFmt w:val="bullet"/>
      <w:lvlText w:val="•"/>
      <w:lvlJc w:val="left"/>
      <w:pPr>
        <w:tabs>
          <w:tab w:val="num" w:pos="5760"/>
        </w:tabs>
        <w:ind w:left="5760" w:hanging="360"/>
      </w:pPr>
      <w:rPr>
        <w:rFonts w:ascii="Arial" w:hAnsi="Arial" w:hint="default"/>
      </w:rPr>
    </w:lvl>
    <w:lvl w:ilvl="8" w:tplc="FB72098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0C5518"/>
    <w:multiLevelType w:val="hybridMultilevel"/>
    <w:tmpl w:val="A148B86C"/>
    <w:lvl w:ilvl="0" w:tplc="BFE07E00">
      <w:start w:val="1"/>
      <w:numFmt w:val="bullet"/>
      <w:lvlText w:val="•"/>
      <w:lvlJc w:val="left"/>
      <w:pPr>
        <w:tabs>
          <w:tab w:val="num" w:pos="720"/>
        </w:tabs>
        <w:ind w:left="720" w:hanging="360"/>
      </w:pPr>
      <w:rPr>
        <w:rFonts w:ascii="Arial" w:hAnsi="Arial" w:hint="default"/>
      </w:rPr>
    </w:lvl>
    <w:lvl w:ilvl="1" w:tplc="2874767A">
      <w:numFmt w:val="bullet"/>
      <w:lvlText w:val="•"/>
      <w:lvlJc w:val="left"/>
      <w:pPr>
        <w:tabs>
          <w:tab w:val="num" w:pos="1440"/>
        </w:tabs>
        <w:ind w:left="1440" w:hanging="360"/>
      </w:pPr>
      <w:rPr>
        <w:rFonts w:ascii="Arial" w:hAnsi="Arial" w:hint="default"/>
      </w:rPr>
    </w:lvl>
    <w:lvl w:ilvl="2" w:tplc="CB76137C" w:tentative="1">
      <w:start w:val="1"/>
      <w:numFmt w:val="bullet"/>
      <w:lvlText w:val="•"/>
      <w:lvlJc w:val="left"/>
      <w:pPr>
        <w:tabs>
          <w:tab w:val="num" w:pos="2160"/>
        </w:tabs>
        <w:ind w:left="2160" w:hanging="360"/>
      </w:pPr>
      <w:rPr>
        <w:rFonts w:ascii="Arial" w:hAnsi="Arial" w:hint="default"/>
      </w:rPr>
    </w:lvl>
    <w:lvl w:ilvl="3" w:tplc="DB04CEA8" w:tentative="1">
      <w:start w:val="1"/>
      <w:numFmt w:val="bullet"/>
      <w:lvlText w:val="•"/>
      <w:lvlJc w:val="left"/>
      <w:pPr>
        <w:tabs>
          <w:tab w:val="num" w:pos="2880"/>
        </w:tabs>
        <w:ind w:left="2880" w:hanging="360"/>
      </w:pPr>
      <w:rPr>
        <w:rFonts w:ascii="Arial" w:hAnsi="Arial" w:hint="default"/>
      </w:rPr>
    </w:lvl>
    <w:lvl w:ilvl="4" w:tplc="9216C042" w:tentative="1">
      <w:start w:val="1"/>
      <w:numFmt w:val="bullet"/>
      <w:lvlText w:val="•"/>
      <w:lvlJc w:val="left"/>
      <w:pPr>
        <w:tabs>
          <w:tab w:val="num" w:pos="3600"/>
        </w:tabs>
        <w:ind w:left="3600" w:hanging="360"/>
      </w:pPr>
      <w:rPr>
        <w:rFonts w:ascii="Arial" w:hAnsi="Arial" w:hint="default"/>
      </w:rPr>
    </w:lvl>
    <w:lvl w:ilvl="5" w:tplc="14208F78" w:tentative="1">
      <w:start w:val="1"/>
      <w:numFmt w:val="bullet"/>
      <w:lvlText w:val="•"/>
      <w:lvlJc w:val="left"/>
      <w:pPr>
        <w:tabs>
          <w:tab w:val="num" w:pos="4320"/>
        </w:tabs>
        <w:ind w:left="4320" w:hanging="360"/>
      </w:pPr>
      <w:rPr>
        <w:rFonts w:ascii="Arial" w:hAnsi="Arial" w:hint="default"/>
      </w:rPr>
    </w:lvl>
    <w:lvl w:ilvl="6" w:tplc="75EA1422" w:tentative="1">
      <w:start w:val="1"/>
      <w:numFmt w:val="bullet"/>
      <w:lvlText w:val="•"/>
      <w:lvlJc w:val="left"/>
      <w:pPr>
        <w:tabs>
          <w:tab w:val="num" w:pos="5040"/>
        </w:tabs>
        <w:ind w:left="5040" w:hanging="360"/>
      </w:pPr>
      <w:rPr>
        <w:rFonts w:ascii="Arial" w:hAnsi="Arial" w:hint="default"/>
      </w:rPr>
    </w:lvl>
    <w:lvl w:ilvl="7" w:tplc="B562E36E" w:tentative="1">
      <w:start w:val="1"/>
      <w:numFmt w:val="bullet"/>
      <w:lvlText w:val="•"/>
      <w:lvlJc w:val="left"/>
      <w:pPr>
        <w:tabs>
          <w:tab w:val="num" w:pos="5760"/>
        </w:tabs>
        <w:ind w:left="5760" w:hanging="360"/>
      </w:pPr>
      <w:rPr>
        <w:rFonts w:ascii="Arial" w:hAnsi="Arial" w:hint="default"/>
      </w:rPr>
    </w:lvl>
    <w:lvl w:ilvl="8" w:tplc="7B46AD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566092"/>
    <w:multiLevelType w:val="hybridMultilevel"/>
    <w:tmpl w:val="232A8BF2"/>
    <w:lvl w:ilvl="0" w:tplc="5EDEBF42">
      <w:start w:val="1"/>
      <w:numFmt w:val="bullet"/>
      <w:lvlText w:val="•"/>
      <w:lvlJc w:val="left"/>
      <w:pPr>
        <w:tabs>
          <w:tab w:val="num" w:pos="720"/>
        </w:tabs>
        <w:ind w:left="720" w:hanging="360"/>
      </w:pPr>
      <w:rPr>
        <w:rFonts w:ascii="Arial" w:hAnsi="Arial" w:hint="default"/>
      </w:rPr>
    </w:lvl>
    <w:lvl w:ilvl="1" w:tplc="DD024DB6">
      <w:start w:val="47"/>
      <w:numFmt w:val="bullet"/>
      <w:lvlText w:val="-"/>
      <w:lvlJc w:val="left"/>
      <w:pPr>
        <w:tabs>
          <w:tab w:val="num" w:pos="1440"/>
        </w:tabs>
        <w:ind w:left="1440" w:hanging="360"/>
      </w:pPr>
      <w:rPr>
        <w:rFonts w:ascii="Lucida Grande" w:hAnsi="Lucida Grande" w:hint="default"/>
      </w:rPr>
    </w:lvl>
    <w:lvl w:ilvl="2" w:tplc="C74405D4" w:tentative="1">
      <w:start w:val="1"/>
      <w:numFmt w:val="bullet"/>
      <w:lvlText w:val="•"/>
      <w:lvlJc w:val="left"/>
      <w:pPr>
        <w:tabs>
          <w:tab w:val="num" w:pos="2160"/>
        </w:tabs>
        <w:ind w:left="2160" w:hanging="360"/>
      </w:pPr>
      <w:rPr>
        <w:rFonts w:ascii="Arial" w:hAnsi="Arial" w:hint="default"/>
      </w:rPr>
    </w:lvl>
    <w:lvl w:ilvl="3" w:tplc="0B04E136" w:tentative="1">
      <w:start w:val="1"/>
      <w:numFmt w:val="bullet"/>
      <w:lvlText w:val="•"/>
      <w:lvlJc w:val="left"/>
      <w:pPr>
        <w:tabs>
          <w:tab w:val="num" w:pos="2880"/>
        </w:tabs>
        <w:ind w:left="2880" w:hanging="360"/>
      </w:pPr>
      <w:rPr>
        <w:rFonts w:ascii="Arial" w:hAnsi="Arial" w:hint="default"/>
      </w:rPr>
    </w:lvl>
    <w:lvl w:ilvl="4" w:tplc="7A523C8C" w:tentative="1">
      <w:start w:val="1"/>
      <w:numFmt w:val="bullet"/>
      <w:lvlText w:val="•"/>
      <w:lvlJc w:val="left"/>
      <w:pPr>
        <w:tabs>
          <w:tab w:val="num" w:pos="3600"/>
        </w:tabs>
        <w:ind w:left="3600" w:hanging="360"/>
      </w:pPr>
      <w:rPr>
        <w:rFonts w:ascii="Arial" w:hAnsi="Arial" w:hint="default"/>
      </w:rPr>
    </w:lvl>
    <w:lvl w:ilvl="5" w:tplc="2DCC3290" w:tentative="1">
      <w:start w:val="1"/>
      <w:numFmt w:val="bullet"/>
      <w:lvlText w:val="•"/>
      <w:lvlJc w:val="left"/>
      <w:pPr>
        <w:tabs>
          <w:tab w:val="num" w:pos="4320"/>
        </w:tabs>
        <w:ind w:left="4320" w:hanging="360"/>
      </w:pPr>
      <w:rPr>
        <w:rFonts w:ascii="Arial" w:hAnsi="Arial" w:hint="default"/>
      </w:rPr>
    </w:lvl>
    <w:lvl w:ilvl="6" w:tplc="2656250A" w:tentative="1">
      <w:start w:val="1"/>
      <w:numFmt w:val="bullet"/>
      <w:lvlText w:val="•"/>
      <w:lvlJc w:val="left"/>
      <w:pPr>
        <w:tabs>
          <w:tab w:val="num" w:pos="5040"/>
        </w:tabs>
        <w:ind w:left="5040" w:hanging="360"/>
      </w:pPr>
      <w:rPr>
        <w:rFonts w:ascii="Arial" w:hAnsi="Arial" w:hint="default"/>
      </w:rPr>
    </w:lvl>
    <w:lvl w:ilvl="7" w:tplc="4C502234" w:tentative="1">
      <w:start w:val="1"/>
      <w:numFmt w:val="bullet"/>
      <w:lvlText w:val="•"/>
      <w:lvlJc w:val="left"/>
      <w:pPr>
        <w:tabs>
          <w:tab w:val="num" w:pos="5760"/>
        </w:tabs>
        <w:ind w:left="5760" w:hanging="360"/>
      </w:pPr>
      <w:rPr>
        <w:rFonts w:ascii="Arial" w:hAnsi="Arial" w:hint="default"/>
      </w:rPr>
    </w:lvl>
    <w:lvl w:ilvl="8" w:tplc="9AD8C5A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A87B42"/>
    <w:multiLevelType w:val="hybridMultilevel"/>
    <w:tmpl w:val="DFCE7AFA"/>
    <w:lvl w:ilvl="0" w:tplc="34A2AAC4">
      <w:start w:val="1"/>
      <w:numFmt w:val="bullet"/>
      <w:lvlText w:val="•"/>
      <w:lvlJc w:val="left"/>
      <w:pPr>
        <w:tabs>
          <w:tab w:val="num" w:pos="720"/>
        </w:tabs>
        <w:ind w:left="720" w:hanging="360"/>
      </w:pPr>
      <w:rPr>
        <w:rFonts w:ascii="Arial" w:hAnsi="Arial" w:hint="default"/>
      </w:rPr>
    </w:lvl>
    <w:lvl w:ilvl="1" w:tplc="B6020C82" w:tentative="1">
      <w:start w:val="1"/>
      <w:numFmt w:val="bullet"/>
      <w:lvlText w:val="•"/>
      <w:lvlJc w:val="left"/>
      <w:pPr>
        <w:tabs>
          <w:tab w:val="num" w:pos="1440"/>
        </w:tabs>
        <w:ind w:left="1440" w:hanging="360"/>
      </w:pPr>
      <w:rPr>
        <w:rFonts w:ascii="Arial" w:hAnsi="Arial" w:hint="default"/>
      </w:rPr>
    </w:lvl>
    <w:lvl w:ilvl="2" w:tplc="5450DD54" w:tentative="1">
      <w:start w:val="1"/>
      <w:numFmt w:val="bullet"/>
      <w:lvlText w:val="•"/>
      <w:lvlJc w:val="left"/>
      <w:pPr>
        <w:tabs>
          <w:tab w:val="num" w:pos="2160"/>
        </w:tabs>
        <w:ind w:left="2160" w:hanging="360"/>
      </w:pPr>
      <w:rPr>
        <w:rFonts w:ascii="Arial" w:hAnsi="Arial" w:hint="default"/>
      </w:rPr>
    </w:lvl>
    <w:lvl w:ilvl="3" w:tplc="7E02B468" w:tentative="1">
      <w:start w:val="1"/>
      <w:numFmt w:val="bullet"/>
      <w:lvlText w:val="•"/>
      <w:lvlJc w:val="left"/>
      <w:pPr>
        <w:tabs>
          <w:tab w:val="num" w:pos="2880"/>
        </w:tabs>
        <w:ind w:left="2880" w:hanging="360"/>
      </w:pPr>
      <w:rPr>
        <w:rFonts w:ascii="Arial" w:hAnsi="Arial" w:hint="default"/>
      </w:rPr>
    </w:lvl>
    <w:lvl w:ilvl="4" w:tplc="8B745840" w:tentative="1">
      <w:start w:val="1"/>
      <w:numFmt w:val="bullet"/>
      <w:lvlText w:val="•"/>
      <w:lvlJc w:val="left"/>
      <w:pPr>
        <w:tabs>
          <w:tab w:val="num" w:pos="3600"/>
        </w:tabs>
        <w:ind w:left="3600" w:hanging="360"/>
      </w:pPr>
      <w:rPr>
        <w:rFonts w:ascii="Arial" w:hAnsi="Arial" w:hint="default"/>
      </w:rPr>
    </w:lvl>
    <w:lvl w:ilvl="5" w:tplc="F60254C2" w:tentative="1">
      <w:start w:val="1"/>
      <w:numFmt w:val="bullet"/>
      <w:lvlText w:val="•"/>
      <w:lvlJc w:val="left"/>
      <w:pPr>
        <w:tabs>
          <w:tab w:val="num" w:pos="4320"/>
        </w:tabs>
        <w:ind w:left="4320" w:hanging="360"/>
      </w:pPr>
      <w:rPr>
        <w:rFonts w:ascii="Arial" w:hAnsi="Arial" w:hint="default"/>
      </w:rPr>
    </w:lvl>
    <w:lvl w:ilvl="6" w:tplc="235A85EC" w:tentative="1">
      <w:start w:val="1"/>
      <w:numFmt w:val="bullet"/>
      <w:lvlText w:val="•"/>
      <w:lvlJc w:val="left"/>
      <w:pPr>
        <w:tabs>
          <w:tab w:val="num" w:pos="5040"/>
        </w:tabs>
        <w:ind w:left="5040" w:hanging="360"/>
      </w:pPr>
      <w:rPr>
        <w:rFonts w:ascii="Arial" w:hAnsi="Arial" w:hint="default"/>
      </w:rPr>
    </w:lvl>
    <w:lvl w:ilvl="7" w:tplc="12E09424" w:tentative="1">
      <w:start w:val="1"/>
      <w:numFmt w:val="bullet"/>
      <w:lvlText w:val="•"/>
      <w:lvlJc w:val="left"/>
      <w:pPr>
        <w:tabs>
          <w:tab w:val="num" w:pos="5760"/>
        </w:tabs>
        <w:ind w:left="5760" w:hanging="360"/>
      </w:pPr>
      <w:rPr>
        <w:rFonts w:ascii="Arial" w:hAnsi="Arial" w:hint="default"/>
      </w:rPr>
    </w:lvl>
    <w:lvl w:ilvl="8" w:tplc="9E4C44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0B7716"/>
    <w:multiLevelType w:val="hybridMultilevel"/>
    <w:tmpl w:val="BFBE663A"/>
    <w:lvl w:ilvl="0" w:tplc="048E0792">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78F5E6D"/>
    <w:multiLevelType w:val="hybridMultilevel"/>
    <w:tmpl w:val="1D940F6C"/>
    <w:lvl w:ilvl="0" w:tplc="048E0792">
      <w:start w:val="1"/>
      <w:numFmt w:val="bullet"/>
      <w:lvlText w:val="•"/>
      <w:lvlJc w:val="left"/>
      <w:pPr>
        <w:ind w:left="720" w:hanging="360"/>
      </w:pPr>
      <w:rPr>
        <w:rFonts w:ascii="Arial" w:hAnsi="Arial" w:hint="default"/>
      </w:rPr>
    </w:lvl>
    <w:lvl w:ilvl="1" w:tplc="048E0792">
      <w:start w:val="1"/>
      <w:numFmt w:val="bullet"/>
      <w:lvlText w:val="•"/>
      <w:lvlJc w:val="left"/>
      <w:pPr>
        <w:ind w:left="1637" w:hanging="360"/>
      </w:pPr>
      <w:rPr>
        <w:rFonts w:ascii="Arial" w:hAnsi="Aria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7CD08F2"/>
    <w:multiLevelType w:val="hybridMultilevel"/>
    <w:tmpl w:val="B058BC32"/>
    <w:lvl w:ilvl="0" w:tplc="77A43212">
      <w:start w:val="1"/>
      <w:numFmt w:val="bullet"/>
      <w:lvlText w:val="•"/>
      <w:lvlJc w:val="left"/>
      <w:pPr>
        <w:tabs>
          <w:tab w:val="num" w:pos="720"/>
        </w:tabs>
        <w:ind w:left="720" w:hanging="360"/>
      </w:pPr>
      <w:rPr>
        <w:rFonts w:ascii="Arial" w:hAnsi="Arial" w:hint="default"/>
      </w:rPr>
    </w:lvl>
    <w:lvl w:ilvl="1" w:tplc="300C9C28">
      <w:numFmt w:val="bullet"/>
      <w:lvlText w:val="-"/>
      <w:lvlJc w:val="left"/>
      <w:pPr>
        <w:tabs>
          <w:tab w:val="num" w:pos="1440"/>
        </w:tabs>
        <w:ind w:left="1440" w:hanging="360"/>
      </w:pPr>
      <w:rPr>
        <w:rFonts w:ascii="Lucida Grande" w:hAnsi="Lucida Grande" w:hint="default"/>
      </w:rPr>
    </w:lvl>
    <w:lvl w:ilvl="2" w:tplc="1C5A2C14" w:tentative="1">
      <w:start w:val="1"/>
      <w:numFmt w:val="bullet"/>
      <w:lvlText w:val="•"/>
      <w:lvlJc w:val="left"/>
      <w:pPr>
        <w:tabs>
          <w:tab w:val="num" w:pos="2160"/>
        </w:tabs>
        <w:ind w:left="2160" w:hanging="360"/>
      </w:pPr>
      <w:rPr>
        <w:rFonts w:ascii="Arial" w:hAnsi="Arial" w:hint="default"/>
      </w:rPr>
    </w:lvl>
    <w:lvl w:ilvl="3" w:tplc="73D05E2A" w:tentative="1">
      <w:start w:val="1"/>
      <w:numFmt w:val="bullet"/>
      <w:lvlText w:val="•"/>
      <w:lvlJc w:val="left"/>
      <w:pPr>
        <w:tabs>
          <w:tab w:val="num" w:pos="2880"/>
        </w:tabs>
        <w:ind w:left="2880" w:hanging="360"/>
      </w:pPr>
      <w:rPr>
        <w:rFonts w:ascii="Arial" w:hAnsi="Arial" w:hint="default"/>
      </w:rPr>
    </w:lvl>
    <w:lvl w:ilvl="4" w:tplc="F9605CC0" w:tentative="1">
      <w:start w:val="1"/>
      <w:numFmt w:val="bullet"/>
      <w:lvlText w:val="•"/>
      <w:lvlJc w:val="left"/>
      <w:pPr>
        <w:tabs>
          <w:tab w:val="num" w:pos="3600"/>
        </w:tabs>
        <w:ind w:left="3600" w:hanging="360"/>
      </w:pPr>
      <w:rPr>
        <w:rFonts w:ascii="Arial" w:hAnsi="Arial" w:hint="default"/>
      </w:rPr>
    </w:lvl>
    <w:lvl w:ilvl="5" w:tplc="CECAD4D0" w:tentative="1">
      <w:start w:val="1"/>
      <w:numFmt w:val="bullet"/>
      <w:lvlText w:val="•"/>
      <w:lvlJc w:val="left"/>
      <w:pPr>
        <w:tabs>
          <w:tab w:val="num" w:pos="4320"/>
        </w:tabs>
        <w:ind w:left="4320" w:hanging="360"/>
      </w:pPr>
      <w:rPr>
        <w:rFonts w:ascii="Arial" w:hAnsi="Arial" w:hint="default"/>
      </w:rPr>
    </w:lvl>
    <w:lvl w:ilvl="6" w:tplc="D474FD3A" w:tentative="1">
      <w:start w:val="1"/>
      <w:numFmt w:val="bullet"/>
      <w:lvlText w:val="•"/>
      <w:lvlJc w:val="left"/>
      <w:pPr>
        <w:tabs>
          <w:tab w:val="num" w:pos="5040"/>
        </w:tabs>
        <w:ind w:left="5040" w:hanging="360"/>
      </w:pPr>
      <w:rPr>
        <w:rFonts w:ascii="Arial" w:hAnsi="Arial" w:hint="default"/>
      </w:rPr>
    </w:lvl>
    <w:lvl w:ilvl="7" w:tplc="3716B040" w:tentative="1">
      <w:start w:val="1"/>
      <w:numFmt w:val="bullet"/>
      <w:lvlText w:val="•"/>
      <w:lvlJc w:val="left"/>
      <w:pPr>
        <w:tabs>
          <w:tab w:val="num" w:pos="5760"/>
        </w:tabs>
        <w:ind w:left="5760" w:hanging="360"/>
      </w:pPr>
      <w:rPr>
        <w:rFonts w:ascii="Arial" w:hAnsi="Arial" w:hint="default"/>
      </w:rPr>
    </w:lvl>
    <w:lvl w:ilvl="8" w:tplc="0464DBE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5B554E"/>
    <w:multiLevelType w:val="hybridMultilevel"/>
    <w:tmpl w:val="9DBCE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8F66327"/>
    <w:multiLevelType w:val="hybridMultilevel"/>
    <w:tmpl w:val="5A8E5988"/>
    <w:lvl w:ilvl="0" w:tplc="A848573E">
      <w:start w:val="1"/>
      <w:numFmt w:val="bullet"/>
      <w:lvlText w:val="•"/>
      <w:lvlJc w:val="left"/>
      <w:pPr>
        <w:tabs>
          <w:tab w:val="num" w:pos="1004"/>
        </w:tabs>
        <w:ind w:left="1004" w:hanging="360"/>
      </w:pPr>
      <w:rPr>
        <w:rFonts w:ascii="Arial" w:hAnsi="Aria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0" w15:restartNumberingAfterBreak="0">
    <w:nsid w:val="739C0061"/>
    <w:multiLevelType w:val="hybridMultilevel"/>
    <w:tmpl w:val="65DAC978"/>
    <w:lvl w:ilvl="0" w:tplc="8890A372">
      <w:start w:val="1"/>
      <w:numFmt w:val="bullet"/>
      <w:lvlText w:val="•"/>
      <w:lvlJc w:val="left"/>
      <w:pPr>
        <w:tabs>
          <w:tab w:val="num" w:pos="720"/>
        </w:tabs>
        <w:ind w:left="720" w:hanging="360"/>
      </w:pPr>
      <w:rPr>
        <w:rFonts w:ascii="Arial" w:hAnsi="Arial" w:hint="default"/>
      </w:rPr>
    </w:lvl>
    <w:lvl w:ilvl="1" w:tplc="D8107C7C">
      <w:start w:val="47"/>
      <w:numFmt w:val="bullet"/>
      <w:lvlText w:val="-"/>
      <w:lvlJc w:val="left"/>
      <w:pPr>
        <w:tabs>
          <w:tab w:val="num" w:pos="1440"/>
        </w:tabs>
        <w:ind w:left="1440" w:hanging="360"/>
      </w:pPr>
      <w:rPr>
        <w:rFonts w:ascii="Lucida Grande" w:hAnsi="Lucida Grande" w:hint="default"/>
      </w:rPr>
    </w:lvl>
    <w:lvl w:ilvl="2" w:tplc="2C70175E" w:tentative="1">
      <w:start w:val="1"/>
      <w:numFmt w:val="bullet"/>
      <w:lvlText w:val="•"/>
      <w:lvlJc w:val="left"/>
      <w:pPr>
        <w:tabs>
          <w:tab w:val="num" w:pos="2160"/>
        </w:tabs>
        <w:ind w:left="2160" w:hanging="360"/>
      </w:pPr>
      <w:rPr>
        <w:rFonts w:ascii="Arial" w:hAnsi="Arial" w:hint="default"/>
      </w:rPr>
    </w:lvl>
    <w:lvl w:ilvl="3" w:tplc="BCA800DE" w:tentative="1">
      <w:start w:val="1"/>
      <w:numFmt w:val="bullet"/>
      <w:lvlText w:val="•"/>
      <w:lvlJc w:val="left"/>
      <w:pPr>
        <w:tabs>
          <w:tab w:val="num" w:pos="2880"/>
        </w:tabs>
        <w:ind w:left="2880" w:hanging="360"/>
      </w:pPr>
      <w:rPr>
        <w:rFonts w:ascii="Arial" w:hAnsi="Arial" w:hint="default"/>
      </w:rPr>
    </w:lvl>
    <w:lvl w:ilvl="4" w:tplc="918899D6" w:tentative="1">
      <w:start w:val="1"/>
      <w:numFmt w:val="bullet"/>
      <w:lvlText w:val="•"/>
      <w:lvlJc w:val="left"/>
      <w:pPr>
        <w:tabs>
          <w:tab w:val="num" w:pos="3600"/>
        </w:tabs>
        <w:ind w:left="3600" w:hanging="360"/>
      </w:pPr>
      <w:rPr>
        <w:rFonts w:ascii="Arial" w:hAnsi="Arial" w:hint="default"/>
      </w:rPr>
    </w:lvl>
    <w:lvl w:ilvl="5" w:tplc="3836C4E4" w:tentative="1">
      <w:start w:val="1"/>
      <w:numFmt w:val="bullet"/>
      <w:lvlText w:val="•"/>
      <w:lvlJc w:val="left"/>
      <w:pPr>
        <w:tabs>
          <w:tab w:val="num" w:pos="4320"/>
        </w:tabs>
        <w:ind w:left="4320" w:hanging="360"/>
      </w:pPr>
      <w:rPr>
        <w:rFonts w:ascii="Arial" w:hAnsi="Arial" w:hint="default"/>
      </w:rPr>
    </w:lvl>
    <w:lvl w:ilvl="6" w:tplc="09A43644" w:tentative="1">
      <w:start w:val="1"/>
      <w:numFmt w:val="bullet"/>
      <w:lvlText w:val="•"/>
      <w:lvlJc w:val="left"/>
      <w:pPr>
        <w:tabs>
          <w:tab w:val="num" w:pos="5040"/>
        </w:tabs>
        <w:ind w:left="5040" w:hanging="360"/>
      </w:pPr>
      <w:rPr>
        <w:rFonts w:ascii="Arial" w:hAnsi="Arial" w:hint="default"/>
      </w:rPr>
    </w:lvl>
    <w:lvl w:ilvl="7" w:tplc="4DF04118" w:tentative="1">
      <w:start w:val="1"/>
      <w:numFmt w:val="bullet"/>
      <w:lvlText w:val="•"/>
      <w:lvlJc w:val="left"/>
      <w:pPr>
        <w:tabs>
          <w:tab w:val="num" w:pos="5760"/>
        </w:tabs>
        <w:ind w:left="5760" w:hanging="360"/>
      </w:pPr>
      <w:rPr>
        <w:rFonts w:ascii="Arial" w:hAnsi="Arial" w:hint="default"/>
      </w:rPr>
    </w:lvl>
    <w:lvl w:ilvl="8" w:tplc="994804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AC2EC2"/>
    <w:multiLevelType w:val="hybridMultilevel"/>
    <w:tmpl w:val="EF541DE8"/>
    <w:lvl w:ilvl="0" w:tplc="048E0792">
      <w:start w:val="1"/>
      <w:numFmt w:val="bullet"/>
      <w:lvlText w:val="•"/>
      <w:lvlJc w:val="left"/>
      <w:pPr>
        <w:ind w:left="1056" w:hanging="360"/>
      </w:pPr>
      <w:rPr>
        <w:rFonts w:ascii="Arial" w:hAnsi="Arial" w:hint="default"/>
      </w:rPr>
    </w:lvl>
    <w:lvl w:ilvl="1" w:tplc="040B0003" w:tentative="1">
      <w:start w:val="1"/>
      <w:numFmt w:val="bullet"/>
      <w:lvlText w:val="o"/>
      <w:lvlJc w:val="left"/>
      <w:pPr>
        <w:ind w:left="1776" w:hanging="360"/>
      </w:pPr>
      <w:rPr>
        <w:rFonts w:ascii="Courier New" w:hAnsi="Courier New" w:cs="Courier New" w:hint="default"/>
      </w:rPr>
    </w:lvl>
    <w:lvl w:ilvl="2" w:tplc="040B0005" w:tentative="1">
      <w:start w:val="1"/>
      <w:numFmt w:val="bullet"/>
      <w:lvlText w:val=""/>
      <w:lvlJc w:val="left"/>
      <w:pPr>
        <w:ind w:left="2496" w:hanging="360"/>
      </w:pPr>
      <w:rPr>
        <w:rFonts w:ascii="Wingdings" w:hAnsi="Wingdings" w:hint="default"/>
      </w:rPr>
    </w:lvl>
    <w:lvl w:ilvl="3" w:tplc="040B0001" w:tentative="1">
      <w:start w:val="1"/>
      <w:numFmt w:val="bullet"/>
      <w:lvlText w:val=""/>
      <w:lvlJc w:val="left"/>
      <w:pPr>
        <w:ind w:left="3216" w:hanging="360"/>
      </w:pPr>
      <w:rPr>
        <w:rFonts w:ascii="Symbol" w:hAnsi="Symbol" w:hint="default"/>
      </w:rPr>
    </w:lvl>
    <w:lvl w:ilvl="4" w:tplc="040B0003" w:tentative="1">
      <w:start w:val="1"/>
      <w:numFmt w:val="bullet"/>
      <w:lvlText w:val="o"/>
      <w:lvlJc w:val="left"/>
      <w:pPr>
        <w:ind w:left="3936" w:hanging="360"/>
      </w:pPr>
      <w:rPr>
        <w:rFonts w:ascii="Courier New" w:hAnsi="Courier New" w:cs="Courier New" w:hint="default"/>
      </w:rPr>
    </w:lvl>
    <w:lvl w:ilvl="5" w:tplc="040B0005" w:tentative="1">
      <w:start w:val="1"/>
      <w:numFmt w:val="bullet"/>
      <w:lvlText w:val=""/>
      <w:lvlJc w:val="left"/>
      <w:pPr>
        <w:ind w:left="4656" w:hanging="360"/>
      </w:pPr>
      <w:rPr>
        <w:rFonts w:ascii="Wingdings" w:hAnsi="Wingdings" w:hint="default"/>
      </w:rPr>
    </w:lvl>
    <w:lvl w:ilvl="6" w:tplc="040B0001" w:tentative="1">
      <w:start w:val="1"/>
      <w:numFmt w:val="bullet"/>
      <w:lvlText w:val=""/>
      <w:lvlJc w:val="left"/>
      <w:pPr>
        <w:ind w:left="5376" w:hanging="360"/>
      </w:pPr>
      <w:rPr>
        <w:rFonts w:ascii="Symbol" w:hAnsi="Symbol" w:hint="default"/>
      </w:rPr>
    </w:lvl>
    <w:lvl w:ilvl="7" w:tplc="040B0003" w:tentative="1">
      <w:start w:val="1"/>
      <w:numFmt w:val="bullet"/>
      <w:lvlText w:val="o"/>
      <w:lvlJc w:val="left"/>
      <w:pPr>
        <w:ind w:left="6096" w:hanging="360"/>
      </w:pPr>
      <w:rPr>
        <w:rFonts w:ascii="Courier New" w:hAnsi="Courier New" w:cs="Courier New" w:hint="default"/>
      </w:rPr>
    </w:lvl>
    <w:lvl w:ilvl="8" w:tplc="040B0005" w:tentative="1">
      <w:start w:val="1"/>
      <w:numFmt w:val="bullet"/>
      <w:lvlText w:val=""/>
      <w:lvlJc w:val="left"/>
      <w:pPr>
        <w:ind w:left="6816"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1"/>
  </w:num>
  <w:num w:numId="3">
    <w:abstractNumId w:val="22"/>
  </w:num>
  <w:num w:numId="4">
    <w:abstractNumId w:val="37"/>
  </w:num>
  <w:num w:numId="5">
    <w:abstractNumId w:val="42"/>
  </w:num>
  <w:num w:numId="6">
    <w:abstractNumId w:val="34"/>
  </w:num>
  <w:num w:numId="7">
    <w:abstractNumId w:val="10"/>
  </w:num>
  <w:num w:numId="8">
    <w:abstractNumId w:val="19"/>
  </w:num>
  <w:num w:numId="9">
    <w:abstractNumId w:val="30"/>
  </w:num>
  <w:num w:numId="10">
    <w:abstractNumId w:val="30"/>
    <w:lvlOverride w:ilvl="0">
      <w:startOverride w:val="1"/>
    </w:lvlOverride>
  </w:num>
  <w:num w:numId="11">
    <w:abstractNumId w:val="36"/>
  </w:num>
  <w:num w:numId="12">
    <w:abstractNumId w:val="29"/>
  </w:num>
  <w:num w:numId="13">
    <w:abstractNumId w:val="20"/>
  </w:num>
  <w:num w:numId="14">
    <w:abstractNumId w:val="33"/>
  </w:num>
  <w:num w:numId="15">
    <w:abstractNumId w:val="21"/>
  </w:num>
  <w:num w:numId="16">
    <w:abstractNumId w:val="35"/>
  </w:num>
  <w:num w:numId="17">
    <w:abstractNumId w:val="23"/>
  </w:num>
  <w:num w:numId="18">
    <w:abstractNumId w:val="1"/>
  </w:num>
  <w:num w:numId="19">
    <w:abstractNumId w:val="40"/>
  </w:num>
  <w:num w:numId="20">
    <w:abstractNumId w:val="18"/>
  </w:num>
  <w:num w:numId="21">
    <w:abstractNumId w:val="26"/>
  </w:num>
  <w:num w:numId="22">
    <w:abstractNumId w:val="24"/>
  </w:num>
  <w:num w:numId="23">
    <w:abstractNumId w:val="17"/>
  </w:num>
  <w:num w:numId="24">
    <w:abstractNumId w:val="16"/>
  </w:num>
  <w:num w:numId="25">
    <w:abstractNumId w:val="2"/>
  </w:num>
  <w:num w:numId="26">
    <w:abstractNumId w:val="9"/>
  </w:num>
  <w:num w:numId="27">
    <w:abstractNumId w:val="32"/>
  </w:num>
  <w:num w:numId="28">
    <w:abstractNumId w:val="13"/>
  </w:num>
  <w:num w:numId="29">
    <w:abstractNumId w:val="0"/>
  </w:num>
  <w:num w:numId="30">
    <w:abstractNumId w:val="6"/>
  </w:num>
  <w:num w:numId="31">
    <w:abstractNumId w:val="39"/>
  </w:num>
  <w:num w:numId="32">
    <w:abstractNumId w:val="8"/>
  </w:num>
  <w:num w:numId="33">
    <w:abstractNumId w:val="7"/>
  </w:num>
  <w:num w:numId="34">
    <w:abstractNumId w:val="14"/>
  </w:num>
  <w:num w:numId="35">
    <w:abstractNumId w:val="12"/>
  </w:num>
  <w:num w:numId="36">
    <w:abstractNumId w:val="5"/>
  </w:num>
  <w:num w:numId="37">
    <w:abstractNumId w:val="27"/>
  </w:num>
  <w:num w:numId="38">
    <w:abstractNumId w:val="38"/>
  </w:num>
  <w:num w:numId="39">
    <w:abstractNumId w:val="31"/>
  </w:num>
  <w:num w:numId="40">
    <w:abstractNumId w:val="25"/>
  </w:num>
  <w:num w:numId="41">
    <w:abstractNumId w:val="3"/>
  </w:num>
  <w:num w:numId="42">
    <w:abstractNumId w:val="28"/>
  </w:num>
  <w:num w:numId="43">
    <w:abstractNumId w:val="41"/>
  </w:num>
  <w:num w:numId="4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079EE"/>
    <w:rsid w:val="0001010B"/>
    <w:rsid w:val="000109A5"/>
    <w:rsid w:val="00011360"/>
    <w:rsid w:val="0001170C"/>
    <w:rsid w:val="00011766"/>
    <w:rsid w:val="00011C5F"/>
    <w:rsid w:val="0001245C"/>
    <w:rsid w:val="00013369"/>
    <w:rsid w:val="000144F8"/>
    <w:rsid w:val="00014945"/>
    <w:rsid w:val="00014A49"/>
    <w:rsid w:val="0001541B"/>
    <w:rsid w:val="0001622B"/>
    <w:rsid w:val="0001644E"/>
    <w:rsid w:val="0001698D"/>
    <w:rsid w:val="00016A0C"/>
    <w:rsid w:val="00016EA7"/>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0B0"/>
    <w:rsid w:val="0002766A"/>
    <w:rsid w:val="00027BB9"/>
    <w:rsid w:val="00027BCE"/>
    <w:rsid w:val="00027CAF"/>
    <w:rsid w:val="00027F0D"/>
    <w:rsid w:val="000304CE"/>
    <w:rsid w:val="00031425"/>
    <w:rsid w:val="00031C8B"/>
    <w:rsid w:val="00032523"/>
    <w:rsid w:val="000332E5"/>
    <w:rsid w:val="0003396B"/>
    <w:rsid w:val="000348B5"/>
    <w:rsid w:val="00034CBF"/>
    <w:rsid w:val="0003525C"/>
    <w:rsid w:val="00036747"/>
    <w:rsid w:val="000374FD"/>
    <w:rsid w:val="000403A2"/>
    <w:rsid w:val="00040C6B"/>
    <w:rsid w:val="00041E94"/>
    <w:rsid w:val="000427FB"/>
    <w:rsid w:val="000438B8"/>
    <w:rsid w:val="00043CB2"/>
    <w:rsid w:val="00043DDC"/>
    <w:rsid w:val="00044EE5"/>
    <w:rsid w:val="000452CB"/>
    <w:rsid w:val="00045A94"/>
    <w:rsid w:val="00046A1B"/>
    <w:rsid w:val="00047AD5"/>
    <w:rsid w:val="00047E2C"/>
    <w:rsid w:val="0005018D"/>
    <w:rsid w:val="000502B8"/>
    <w:rsid w:val="00050C10"/>
    <w:rsid w:val="000511F9"/>
    <w:rsid w:val="00051A08"/>
    <w:rsid w:val="00052045"/>
    <w:rsid w:val="0005264D"/>
    <w:rsid w:val="000528A2"/>
    <w:rsid w:val="00052C32"/>
    <w:rsid w:val="00052C54"/>
    <w:rsid w:val="00053C00"/>
    <w:rsid w:val="00053F4F"/>
    <w:rsid w:val="000548BE"/>
    <w:rsid w:val="00055403"/>
    <w:rsid w:val="00055933"/>
    <w:rsid w:val="00056359"/>
    <w:rsid w:val="00056544"/>
    <w:rsid w:val="00056613"/>
    <w:rsid w:val="00056730"/>
    <w:rsid w:val="00056F64"/>
    <w:rsid w:val="00057A9C"/>
    <w:rsid w:val="000600D6"/>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41B"/>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5D"/>
    <w:rsid w:val="00095DEB"/>
    <w:rsid w:val="000962CD"/>
    <w:rsid w:val="00097058"/>
    <w:rsid w:val="00097924"/>
    <w:rsid w:val="00097F98"/>
    <w:rsid w:val="000A20BA"/>
    <w:rsid w:val="000A2249"/>
    <w:rsid w:val="000A22FF"/>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6F05"/>
    <w:rsid w:val="000A7BE0"/>
    <w:rsid w:val="000B0141"/>
    <w:rsid w:val="000B0884"/>
    <w:rsid w:val="000B0921"/>
    <w:rsid w:val="000B0FC4"/>
    <w:rsid w:val="000B13C6"/>
    <w:rsid w:val="000B1B3D"/>
    <w:rsid w:val="000B2FF4"/>
    <w:rsid w:val="000B3798"/>
    <w:rsid w:val="000B3F94"/>
    <w:rsid w:val="000B47DA"/>
    <w:rsid w:val="000B5566"/>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4E39"/>
    <w:rsid w:val="000D53B2"/>
    <w:rsid w:val="000D619B"/>
    <w:rsid w:val="000D6D22"/>
    <w:rsid w:val="000D775F"/>
    <w:rsid w:val="000D7CE1"/>
    <w:rsid w:val="000D7EC2"/>
    <w:rsid w:val="000E0D66"/>
    <w:rsid w:val="000E0ECC"/>
    <w:rsid w:val="000E13E9"/>
    <w:rsid w:val="000E16F8"/>
    <w:rsid w:val="000E2869"/>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FD6"/>
    <w:rsid w:val="0010734E"/>
    <w:rsid w:val="00107665"/>
    <w:rsid w:val="0011035C"/>
    <w:rsid w:val="00110C17"/>
    <w:rsid w:val="00111621"/>
    <w:rsid w:val="00111956"/>
    <w:rsid w:val="001127FF"/>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744"/>
    <w:rsid w:val="00133784"/>
    <w:rsid w:val="00133AC7"/>
    <w:rsid w:val="0013602C"/>
    <w:rsid w:val="001365B7"/>
    <w:rsid w:val="00137143"/>
    <w:rsid w:val="00137B0E"/>
    <w:rsid w:val="00137D78"/>
    <w:rsid w:val="0014037B"/>
    <w:rsid w:val="00140456"/>
    <w:rsid w:val="00140807"/>
    <w:rsid w:val="00141AE8"/>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235"/>
    <w:rsid w:val="001506DD"/>
    <w:rsid w:val="00150A20"/>
    <w:rsid w:val="00150A93"/>
    <w:rsid w:val="001515A2"/>
    <w:rsid w:val="00151C8D"/>
    <w:rsid w:val="00153033"/>
    <w:rsid w:val="001532D8"/>
    <w:rsid w:val="00153463"/>
    <w:rsid w:val="00153AC8"/>
    <w:rsid w:val="00153D59"/>
    <w:rsid w:val="00153D9C"/>
    <w:rsid w:val="0015441E"/>
    <w:rsid w:val="00154E83"/>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0E"/>
    <w:rsid w:val="001D0C36"/>
    <w:rsid w:val="001D0CD2"/>
    <w:rsid w:val="001D1312"/>
    <w:rsid w:val="001D148B"/>
    <w:rsid w:val="001D17D6"/>
    <w:rsid w:val="001D18A2"/>
    <w:rsid w:val="001D1C0B"/>
    <w:rsid w:val="001D1D0C"/>
    <w:rsid w:val="001D1F9C"/>
    <w:rsid w:val="001D2338"/>
    <w:rsid w:val="001D2F62"/>
    <w:rsid w:val="001D363B"/>
    <w:rsid w:val="001D3B95"/>
    <w:rsid w:val="001D41AD"/>
    <w:rsid w:val="001D5347"/>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5A8"/>
    <w:rsid w:val="00205969"/>
    <w:rsid w:val="00206164"/>
    <w:rsid w:val="00206773"/>
    <w:rsid w:val="00207194"/>
    <w:rsid w:val="00207806"/>
    <w:rsid w:val="002101E0"/>
    <w:rsid w:val="002103E3"/>
    <w:rsid w:val="00210C30"/>
    <w:rsid w:val="002111CE"/>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27A7C"/>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63E"/>
    <w:rsid w:val="002427D6"/>
    <w:rsid w:val="00242D88"/>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2BA0"/>
    <w:rsid w:val="002634B5"/>
    <w:rsid w:val="002635BC"/>
    <w:rsid w:val="00265C44"/>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5E77"/>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17F5"/>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2903"/>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ABB"/>
    <w:rsid w:val="002B3667"/>
    <w:rsid w:val="002B3A79"/>
    <w:rsid w:val="002B4D11"/>
    <w:rsid w:val="002B50EA"/>
    <w:rsid w:val="002B60E3"/>
    <w:rsid w:val="002B6C25"/>
    <w:rsid w:val="002B7215"/>
    <w:rsid w:val="002B72A7"/>
    <w:rsid w:val="002B74ED"/>
    <w:rsid w:val="002B7773"/>
    <w:rsid w:val="002C06B7"/>
    <w:rsid w:val="002C1097"/>
    <w:rsid w:val="002C139E"/>
    <w:rsid w:val="002C180A"/>
    <w:rsid w:val="002C2200"/>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5D78"/>
    <w:rsid w:val="002D65EF"/>
    <w:rsid w:val="002D78A9"/>
    <w:rsid w:val="002D7C18"/>
    <w:rsid w:val="002E0340"/>
    <w:rsid w:val="002E0E1B"/>
    <w:rsid w:val="002E1100"/>
    <w:rsid w:val="002E1D1D"/>
    <w:rsid w:val="002E1EB8"/>
    <w:rsid w:val="002E229A"/>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C60"/>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359"/>
    <w:rsid w:val="003344D2"/>
    <w:rsid w:val="00335235"/>
    <w:rsid w:val="0033591E"/>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7E9"/>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966"/>
    <w:rsid w:val="003A79F8"/>
    <w:rsid w:val="003B030B"/>
    <w:rsid w:val="003B10E4"/>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94E"/>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5CB6"/>
    <w:rsid w:val="003D767C"/>
    <w:rsid w:val="003E11B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4EF8"/>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CD6"/>
    <w:rsid w:val="00416F35"/>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17E"/>
    <w:rsid w:val="00430D56"/>
    <w:rsid w:val="0043202F"/>
    <w:rsid w:val="00432110"/>
    <w:rsid w:val="00432A2F"/>
    <w:rsid w:val="00433506"/>
    <w:rsid w:val="00433730"/>
    <w:rsid w:val="0043400A"/>
    <w:rsid w:val="004348B3"/>
    <w:rsid w:val="00434B09"/>
    <w:rsid w:val="00435330"/>
    <w:rsid w:val="00435652"/>
    <w:rsid w:val="00436120"/>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02E"/>
    <w:rsid w:val="0044514A"/>
    <w:rsid w:val="00445FF7"/>
    <w:rsid w:val="00447263"/>
    <w:rsid w:val="004478B9"/>
    <w:rsid w:val="00447FBD"/>
    <w:rsid w:val="004504B3"/>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2F"/>
    <w:rsid w:val="00461E37"/>
    <w:rsid w:val="0046249C"/>
    <w:rsid w:val="00462F68"/>
    <w:rsid w:val="004632B6"/>
    <w:rsid w:val="004639D9"/>
    <w:rsid w:val="00463B13"/>
    <w:rsid w:val="00464589"/>
    <w:rsid w:val="00466292"/>
    <w:rsid w:val="004662D7"/>
    <w:rsid w:val="00466649"/>
    <w:rsid w:val="00467311"/>
    <w:rsid w:val="00467E1A"/>
    <w:rsid w:val="00467FA5"/>
    <w:rsid w:val="004701AA"/>
    <w:rsid w:val="004705EF"/>
    <w:rsid w:val="004710A0"/>
    <w:rsid w:val="004721BC"/>
    <w:rsid w:val="00472EA7"/>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97BCA"/>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080"/>
    <w:rsid w:val="004B219D"/>
    <w:rsid w:val="004B2CE0"/>
    <w:rsid w:val="004B47C7"/>
    <w:rsid w:val="004B48F2"/>
    <w:rsid w:val="004B4D26"/>
    <w:rsid w:val="004B5191"/>
    <w:rsid w:val="004B51B5"/>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8AD"/>
    <w:rsid w:val="004D52C0"/>
    <w:rsid w:val="004D5F47"/>
    <w:rsid w:val="004D61FE"/>
    <w:rsid w:val="004D6321"/>
    <w:rsid w:val="004D6C29"/>
    <w:rsid w:val="004D7858"/>
    <w:rsid w:val="004E0718"/>
    <w:rsid w:val="004E16E9"/>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929"/>
    <w:rsid w:val="004F0DB4"/>
    <w:rsid w:val="004F0FC9"/>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4F8"/>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33"/>
    <w:rsid w:val="0051459E"/>
    <w:rsid w:val="00514D5A"/>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1FC"/>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022"/>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003"/>
    <w:rsid w:val="00590508"/>
    <w:rsid w:val="00590779"/>
    <w:rsid w:val="00590BBC"/>
    <w:rsid w:val="005910FF"/>
    <w:rsid w:val="00591182"/>
    <w:rsid w:val="005929A4"/>
    <w:rsid w:val="00592A63"/>
    <w:rsid w:val="00592E78"/>
    <w:rsid w:val="00592EB2"/>
    <w:rsid w:val="00593F51"/>
    <w:rsid w:val="005951B6"/>
    <w:rsid w:val="0059645C"/>
    <w:rsid w:val="005966B3"/>
    <w:rsid w:val="005975F5"/>
    <w:rsid w:val="00597EBB"/>
    <w:rsid w:val="005A0173"/>
    <w:rsid w:val="005A1C50"/>
    <w:rsid w:val="005A2A83"/>
    <w:rsid w:val="005A2DA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0E"/>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4A6"/>
    <w:rsid w:val="005F085D"/>
    <w:rsid w:val="005F0A0B"/>
    <w:rsid w:val="005F0D07"/>
    <w:rsid w:val="005F0E4E"/>
    <w:rsid w:val="005F30A0"/>
    <w:rsid w:val="005F366E"/>
    <w:rsid w:val="005F3814"/>
    <w:rsid w:val="005F5B47"/>
    <w:rsid w:val="005F60D1"/>
    <w:rsid w:val="005F6C69"/>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55A9"/>
    <w:rsid w:val="00605AA9"/>
    <w:rsid w:val="00605C62"/>
    <w:rsid w:val="00605E70"/>
    <w:rsid w:val="0060639E"/>
    <w:rsid w:val="00606B00"/>
    <w:rsid w:val="00607973"/>
    <w:rsid w:val="006100B4"/>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360"/>
    <w:rsid w:val="00646676"/>
    <w:rsid w:val="006466FB"/>
    <w:rsid w:val="006467E6"/>
    <w:rsid w:val="006472E1"/>
    <w:rsid w:val="006476E0"/>
    <w:rsid w:val="00647FF4"/>
    <w:rsid w:val="006503A0"/>
    <w:rsid w:val="00650E37"/>
    <w:rsid w:val="00650E85"/>
    <w:rsid w:val="0065286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4CA4"/>
    <w:rsid w:val="006652BE"/>
    <w:rsid w:val="00666086"/>
    <w:rsid w:val="0066750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60E"/>
    <w:rsid w:val="006A2EEE"/>
    <w:rsid w:val="006A3441"/>
    <w:rsid w:val="006A409D"/>
    <w:rsid w:val="006A458B"/>
    <w:rsid w:val="006A4807"/>
    <w:rsid w:val="006A4E28"/>
    <w:rsid w:val="006A5E1B"/>
    <w:rsid w:val="006A5E84"/>
    <w:rsid w:val="006A6522"/>
    <w:rsid w:val="006A6BB4"/>
    <w:rsid w:val="006A72E3"/>
    <w:rsid w:val="006A7FFB"/>
    <w:rsid w:val="006B05A2"/>
    <w:rsid w:val="006B122D"/>
    <w:rsid w:val="006B2238"/>
    <w:rsid w:val="006B28E9"/>
    <w:rsid w:val="006B2CD5"/>
    <w:rsid w:val="006B3459"/>
    <w:rsid w:val="006B35D1"/>
    <w:rsid w:val="006B39A2"/>
    <w:rsid w:val="006B4BAD"/>
    <w:rsid w:val="006B4D2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ADC"/>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4E3"/>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0A"/>
    <w:rsid w:val="007143F8"/>
    <w:rsid w:val="00715AFF"/>
    <w:rsid w:val="00715FD6"/>
    <w:rsid w:val="007162D8"/>
    <w:rsid w:val="0071705B"/>
    <w:rsid w:val="00720213"/>
    <w:rsid w:val="007202E7"/>
    <w:rsid w:val="0072256E"/>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3BEA"/>
    <w:rsid w:val="007548C5"/>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5B11"/>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2F7C"/>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BEA"/>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7A"/>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032"/>
    <w:rsid w:val="007B7496"/>
    <w:rsid w:val="007B7EDA"/>
    <w:rsid w:val="007C11E4"/>
    <w:rsid w:val="007C197B"/>
    <w:rsid w:val="007C1FE3"/>
    <w:rsid w:val="007C2739"/>
    <w:rsid w:val="007C2751"/>
    <w:rsid w:val="007C289D"/>
    <w:rsid w:val="007C2ED0"/>
    <w:rsid w:val="007C3FCB"/>
    <w:rsid w:val="007C430A"/>
    <w:rsid w:val="007C4632"/>
    <w:rsid w:val="007C5270"/>
    <w:rsid w:val="007C5584"/>
    <w:rsid w:val="007C6341"/>
    <w:rsid w:val="007C7DF2"/>
    <w:rsid w:val="007D0635"/>
    <w:rsid w:val="007D06CB"/>
    <w:rsid w:val="007D07CA"/>
    <w:rsid w:val="007D0C44"/>
    <w:rsid w:val="007D2D56"/>
    <w:rsid w:val="007D2DD0"/>
    <w:rsid w:val="007D380A"/>
    <w:rsid w:val="007D4357"/>
    <w:rsid w:val="007D478E"/>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2E"/>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1B36"/>
    <w:rsid w:val="00812113"/>
    <w:rsid w:val="0081331C"/>
    <w:rsid w:val="00813CDD"/>
    <w:rsid w:val="00814452"/>
    <w:rsid w:val="00814C7B"/>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8B5"/>
    <w:rsid w:val="00834974"/>
    <w:rsid w:val="00834B77"/>
    <w:rsid w:val="00835028"/>
    <w:rsid w:val="00835883"/>
    <w:rsid w:val="0083686A"/>
    <w:rsid w:val="00836DCA"/>
    <w:rsid w:val="00837176"/>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78E9"/>
    <w:rsid w:val="008579DF"/>
    <w:rsid w:val="008602D0"/>
    <w:rsid w:val="008603AA"/>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38E"/>
    <w:rsid w:val="008908D5"/>
    <w:rsid w:val="00890CEA"/>
    <w:rsid w:val="008914ED"/>
    <w:rsid w:val="008926FE"/>
    <w:rsid w:val="0089365F"/>
    <w:rsid w:val="00894E26"/>
    <w:rsid w:val="00894FF0"/>
    <w:rsid w:val="0089558A"/>
    <w:rsid w:val="00896937"/>
    <w:rsid w:val="00896CB5"/>
    <w:rsid w:val="00897020"/>
    <w:rsid w:val="008976FE"/>
    <w:rsid w:val="00897C5A"/>
    <w:rsid w:val="008A1DD7"/>
    <w:rsid w:val="008A3180"/>
    <w:rsid w:val="008A338F"/>
    <w:rsid w:val="008A36E4"/>
    <w:rsid w:val="008A4146"/>
    <w:rsid w:val="008A416F"/>
    <w:rsid w:val="008A44B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97"/>
    <w:rsid w:val="008B586D"/>
    <w:rsid w:val="008B5872"/>
    <w:rsid w:val="008B69D6"/>
    <w:rsid w:val="008B6D07"/>
    <w:rsid w:val="008B77E6"/>
    <w:rsid w:val="008C0FEE"/>
    <w:rsid w:val="008C1AD6"/>
    <w:rsid w:val="008C1DC0"/>
    <w:rsid w:val="008C1FE3"/>
    <w:rsid w:val="008C248E"/>
    <w:rsid w:val="008C2658"/>
    <w:rsid w:val="008C2964"/>
    <w:rsid w:val="008C2C58"/>
    <w:rsid w:val="008C375E"/>
    <w:rsid w:val="008C44F0"/>
    <w:rsid w:val="008C4C4D"/>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4FEC"/>
    <w:rsid w:val="008F5959"/>
    <w:rsid w:val="008F6514"/>
    <w:rsid w:val="009007BB"/>
    <w:rsid w:val="0090140C"/>
    <w:rsid w:val="00901917"/>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257"/>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4203"/>
    <w:rsid w:val="009B5F01"/>
    <w:rsid w:val="009B6538"/>
    <w:rsid w:val="009B7ABB"/>
    <w:rsid w:val="009C2C91"/>
    <w:rsid w:val="009C2DD2"/>
    <w:rsid w:val="009C3DB4"/>
    <w:rsid w:val="009C3FCB"/>
    <w:rsid w:val="009C4B78"/>
    <w:rsid w:val="009C4CF1"/>
    <w:rsid w:val="009C51D5"/>
    <w:rsid w:val="009C60ED"/>
    <w:rsid w:val="009C6335"/>
    <w:rsid w:val="009C6F7B"/>
    <w:rsid w:val="009C73D2"/>
    <w:rsid w:val="009D0220"/>
    <w:rsid w:val="009D122C"/>
    <w:rsid w:val="009D14D0"/>
    <w:rsid w:val="009D240A"/>
    <w:rsid w:val="009D241E"/>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2BEB"/>
    <w:rsid w:val="009F2FE6"/>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C7"/>
    <w:rsid w:val="00A107EE"/>
    <w:rsid w:val="00A118E1"/>
    <w:rsid w:val="00A1209A"/>
    <w:rsid w:val="00A12FE5"/>
    <w:rsid w:val="00A13A13"/>
    <w:rsid w:val="00A142E0"/>
    <w:rsid w:val="00A14614"/>
    <w:rsid w:val="00A14C42"/>
    <w:rsid w:val="00A14D40"/>
    <w:rsid w:val="00A1575C"/>
    <w:rsid w:val="00A15A9B"/>
    <w:rsid w:val="00A15C11"/>
    <w:rsid w:val="00A16294"/>
    <w:rsid w:val="00A17911"/>
    <w:rsid w:val="00A20BFC"/>
    <w:rsid w:val="00A20DE4"/>
    <w:rsid w:val="00A2103E"/>
    <w:rsid w:val="00A21556"/>
    <w:rsid w:val="00A217A0"/>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2E"/>
    <w:rsid w:val="00A50888"/>
    <w:rsid w:val="00A50C22"/>
    <w:rsid w:val="00A50E74"/>
    <w:rsid w:val="00A50FDD"/>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B26"/>
    <w:rsid w:val="00A60EDB"/>
    <w:rsid w:val="00A612D1"/>
    <w:rsid w:val="00A6147B"/>
    <w:rsid w:val="00A618C9"/>
    <w:rsid w:val="00A630DE"/>
    <w:rsid w:val="00A6316D"/>
    <w:rsid w:val="00A63519"/>
    <w:rsid w:val="00A63F0A"/>
    <w:rsid w:val="00A641E4"/>
    <w:rsid w:val="00A6458B"/>
    <w:rsid w:val="00A64C66"/>
    <w:rsid w:val="00A655AE"/>
    <w:rsid w:val="00A65A8E"/>
    <w:rsid w:val="00A65ED0"/>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428F"/>
    <w:rsid w:val="00A85244"/>
    <w:rsid w:val="00A854EF"/>
    <w:rsid w:val="00A860F6"/>
    <w:rsid w:val="00A862A7"/>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112"/>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5FF2"/>
    <w:rsid w:val="00AD7971"/>
    <w:rsid w:val="00AE009E"/>
    <w:rsid w:val="00AE06ED"/>
    <w:rsid w:val="00AE0B7D"/>
    <w:rsid w:val="00AE1792"/>
    <w:rsid w:val="00AE1E45"/>
    <w:rsid w:val="00AE1ECE"/>
    <w:rsid w:val="00AE2112"/>
    <w:rsid w:val="00AE2ABF"/>
    <w:rsid w:val="00AE2F67"/>
    <w:rsid w:val="00AE2F7E"/>
    <w:rsid w:val="00AE3775"/>
    <w:rsid w:val="00AE3FBF"/>
    <w:rsid w:val="00AE42C8"/>
    <w:rsid w:val="00AE4914"/>
    <w:rsid w:val="00AE4D98"/>
    <w:rsid w:val="00AE4DC1"/>
    <w:rsid w:val="00AE516B"/>
    <w:rsid w:val="00AE5391"/>
    <w:rsid w:val="00AE5E52"/>
    <w:rsid w:val="00AE5F5C"/>
    <w:rsid w:val="00AE6B28"/>
    <w:rsid w:val="00AE732B"/>
    <w:rsid w:val="00AE7655"/>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77C5"/>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596"/>
    <w:rsid w:val="00B60800"/>
    <w:rsid w:val="00B6266F"/>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77D"/>
    <w:rsid w:val="00B77D35"/>
    <w:rsid w:val="00B77EED"/>
    <w:rsid w:val="00B80672"/>
    <w:rsid w:val="00B80FE9"/>
    <w:rsid w:val="00B81B02"/>
    <w:rsid w:val="00B82613"/>
    <w:rsid w:val="00B829BB"/>
    <w:rsid w:val="00B833BE"/>
    <w:rsid w:val="00B83AD7"/>
    <w:rsid w:val="00B84437"/>
    <w:rsid w:val="00B84792"/>
    <w:rsid w:val="00B84B49"/>
    <w:rsid w:val="00B870D1"/>
    <w:rsid w:val="00B87519"/>
    <w:rsid w:val="00B87BA3"/>
    <w:rsid w:val="00B91105"/>
    <w:rsid w:val="00B91C32"/>
    <w:rsid w:val="00B924F6"/>
    <w:rsid w:val="00B92668"/>
    <w:rsid w:val="00B92D60"/>
    <w:rsid w:val="00B93008"/>
    <w:rsid w:val="00B93233"/>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416"/>
    <w:rsid w:val="00BA185F"/>
    <w:rsid w:val="00BA1890"/>
    <w:rsid w:val="00BA299A"/>
    <w:rsid w:val="00BA3B40"/>
    <w:rsid w:val="00BA47FE"/>
    <w:rsid w:val="00BA4B13"/>
    <w:rsid w:val="00BA4DC5"/>
    <w:rsid w:val="00BA4F15"/>
    <w:rsid w:val="00BA5208"/>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C7BD4"/>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255"/>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2C74"/>
    <w:rsid w:val="00C23119"/>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80F"/>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0E3A"/>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22CB"/>
    <w:rsid w:val="00C73517"/>
    <w:rsid w:val="00C74924"/>
    <w:rsid w:val="00C74A03"/>
    <w:rsid w:val="00C74CA9"/>
    <w:rsid w:val="00C74E21"/>
    <w:rsid w:val="00C7534C"/>
    <w:rsid w:val="00C754AD"/>
    <w:rsid w:val="00C75849"/>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155"/>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356"/>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D78E3"/>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5F89"/>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0AEE"/>
    <w:rsid w:val="00D41ADD"/>
    <w:rsid w:val="00D433D2"/>
    <w:rsid w:val="00D44018"/>
    <w:rsid w:val="00D440BD"/>
    <w:rsid w:val="00D44693"/>
    <w:rsid w:val="00D44806"/>
    <w:rsid w:val="00D45567"/>
    <w:rsid w:val="00D458B4"/>
    <w:rsid w:val="00D46090"/>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A62"/>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1D19"/>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2A"/>
    <w:rsid w:val="00D86ED8"/>
    <w:rsid w:val="00D86F68"/>
    <w:rsid w:val="00D874DF"/>
    <w:rsid w:val="00D90057"/>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10F"/>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1DB7"/>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7E89"/>
    <w:rsid w:val="00DE0D05"/>
    <w:rsid w:val="00DE1FBC"/>
    <w:rsid w:val="00DE22B5"/>
    <w:rsid w:val="00DE25C6"/>
    <w:rsid w:val="00DE26D0"/>
    <w:rsid w:val="00DE3669"/>
    <w:rsid w:val="00DE3A23"/>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939"/>
    <w:rsid w:val="00DF5E4B"/>
    <w:rsid w:val="00DF5F30"/>
    <w:rsid w:val="00DF6BE6"/>
    <w:rsid w:val="00DF6CD2"/>
    <w:rsid w:val="00DF70CE"/>
    <w:rsid w:val="00DF747F"/>
    <w:rsid w:val="00DF777C"/>
    <w:rsid w:val="00DF7ED2"/>
    <w:rsid w:val="00E00AC0"/>
    <w:rsid w:val="00E01F11"/>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656"/>
    <w:rsid w:val="00E251EC"/>
    <w:rsid w:val="00E257A7"/>
    <w:rsid w:val="00E258BF"/>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305"/>
    <w:rsid w:val="00E44D5C"/>
    <w:rsid w:val="00E45FB6"/>
    <w:rsid w:val="00E46037"/>
    <w:rsid w:val="00E464DA"/>
    <w:rsid w:val="00E4675F"/>
    <w:rsid w:val="00E469DD"/>
    <w:rsid w:val="00E46FBE"/>
    <w:rsid w:val="00E47226"/>
    <w:rsid w:val="00E5039C"/>
    <w:rsid w:val="00E506A0"/>
    <w:rsid w:val="00E51205"/>
    <w:rsid w:val="00E51AFB"/>
    <w:rsid w:val="00E51CE8"/>
    <w:rsid w:val="00E51E73"/>
    <w:rsid w:val="00E51F46"/>
    <w:rsid w:val="00E52365"/>
    <w:rsid w:val="00E524D6"/>
    <w:rsid w:val="00E52EC8"/>
    <w:rsid w:val="00E530BC"/>
    <w:rsid w:val="00E53B53"/>
    <w:rsid w:val="00E54D5E"/>
    <w:rsid w:val="00E57BAF"/>
    <w:rsid w:val="00E61966"/>
    <w:rsid w:val="00E62033"/>
    <w:rsid w:val="00E62369"/>
    <w:rsid w:val="00E626CB"/>
    <w:rsid w:val="00E630D7"/>
    <w:rsid w:val="00E63979"/>
    <w:rsid w:val="00E640CC"/>
    <w:rsid w:val="00E64E30"/>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39"/>
    <w:rsid w:val="00E74DCB"/>
    <w:rsid w:val="00E7679C"/>
    <w:rsid w:val="00E769F7"/>
    <w:rsid w:val="00E76A94"/>
    <w:rsid w:val="00E76DAC"/>
    <w:rsid w:val="00E7723E"/>
    <w:rsid w:val="00E77EDE"/>
    <w:rsid w:val="00E805E0"/>
    <w:rsid w:val="00E814CD"/>
    <w:rsid w:val="00E825F0"/>
    <w:rsid w:val="00E82BC4"/>
    <w:rsid w:val="00E8309C"/>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7F2"/>
    <w:rsid w:val="00EA392A"/>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645"/>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E17"/>
    <w:rsid w:val="00EC43ED"/>
    <w:rsid w:val="00EC5328"/>
    <w:rsid w:val="00EC55BB"/>
    <w:rsid w:val="00EC5AB8"/>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6D7"/>
    <w:rsid w:val="00F04024"/>
    <w:rsid w:val="00F04563"/>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095E"/>
    <w:rsid w:val="00F21801"/>
    <w:rsid w:val="00F22353"/>
    <w:rsid w:val="00F23D56"/>
    <w:rsid w:val="00F23E98"/>
    <w:rsid w:val="00F24293"/>
    <w:rsid w:val="00F24E08"/>
    <w:rsid w:val="00F2509A"/>
    <w:rsid w:val="00F271E2"/>
    <w:rsid w:val="00F274EE"/>
    <w:rsid w:val="00F27706"/>
    <w:rsid w:val="00F27AF8"/>
    <w:rsid w:val="00F27B45"/>
    <w:rsid w:val="00F27DFB"/>
    <w:rsid w:val="00F306D6"/>
    <w:rsid w:val="00F3182D"/>
    <w:rsid w:val="00F320B0"/>
    <w:rsid w:val="00F326B2"/>
    <w:rsid w:val="00F32B07"/>
    <w:rsid w:val="00F333B5"/>
    <w:rsid w:val="00F357EE"/>
    <w:rsid w:val="00F360E9"/>
    <w:rsid w:val="00F41DEF"/>
    <w:rsid w:val="00F429B6"/>
    <w:rsid w:val="00F42DFF"/>
    <w:rsid w:val="00F436DB"/>
    <w:rsid w:val="00F44F4F"/>
    <w:rsid w:val="00F45040"/>
    <w:rsid w:val="00F45117"/>
    <w:rsid w:val="00F45732"/>
    <w:rsid w:val="00F45B7D"/>
    <w:rsid w:val="00F45F27"/>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4FE7"/>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12B6"/>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497"/>
    <w:rsid w:val="00F96550"/>
    <w:rsid w:val="00F9657A"/>
    <w:rsid w:val="00F96885"/>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851"/>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A3A2C3"/>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333B5"/>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33"/>
      </w:numPr>
      <w:spacing w:before="120"/>
      <w:ind w:left="567" w:hanging="567"/>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333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33B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eastAsia="Times New Roman" w:hAnsi="Times New Roman"/>
      <w:szCs w:val="20"/>
    </w:rPr>
  </w:style>
  <w:style w:type="paragraph" w:styleId="NormalWeb">
    <w:name w:val="Normal (Web)"/>
    <w:basedOn w:val="Normal"/>
    <w:uiPriority w:val="99"/>
    <w:unhideWhenUsed/>
    <w:rsid w:val="005004F8"/>
    <w:pPr>
      <w:spacing w:before="100" w:beforeAutospacing="1" w:after="100" w:afterAutospacing="1" w:line="240" w:lineRule="auto"/>
    </w:pPr>
    <w:rPr>
      <w:rFonts w:ascii="Times New Roman" w:eastAsia="Times New Roman" w:hAnsi="Times New Roman" w:cs="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3034855">
      <w:bodyDiv w:val="1"/>
      <w:marLeft w:val="0"/>
      <w:marRight w:val="0"/>
      <w:marTop w:val="0"/>
      <w:marBottom w:val="0"/>
      <w:divBdr>
        <w:top w:val="none" w:sz="0" w:space="0" w:color="auto"/>
        <w:left w:val="none" w:sz="0" w:space="0" w:color="auto"/>
        <w:bottom w:val="none" w:sz="0" w:space="0" w:color="auto"/>
        <w:right w:val="none" w:sz="0" w:space="0" w:color="auto"/>
      </w:divBdr>
      <w:divsChild>
        <w:div w:id="65494426">
          <w:marLeft w:val="446"/>
          <w:marRight w:val="0"/>
          <w:marTop w:val="0"/>
          <w:marBottom w:val="120"/>
          <w:divBdr>
            <w:top w:val="none" w:sz="0" w:space="0" w:color="auto"/>
            <w:left w:val="none" w:sz="0" w:space="0" w:color="auto"/>
            <w:bottom w:val="none" w:sz="0" w:space="0" w:color="auto"/>
            <w:right w:val="none" w:sz="0" w:space="0" w:color="auto"/>
          </w:divBdr>
        </w:div>
        <w:div w:id="94330144">
          <w:marLeft w:val="446"/>
          <w:marRight w:val="0"/>
          <w:marTop w:val="0"/>
          <w:marBottom w:val="120"/>
          <w:divBdr>
            <w:top w:val="none" w:sz="0" w:space="0" w:color="auto"/>
            <w:left w:val="none" w:sz="0" w:space="0" w:color="auto"/>
            <w:bottom w:val="none" w:sz="0" w:space="0" w:color="auto"/>
            <w:right w:val="none" w:sz="0" w:space="0" w:color="auto"/>
          </w:divBdr>
        </w:div>
        <w:div w:id="1474518934">
          <w:marLeft w:val="806"/>
          <w:marRight w:val="0"/>
          <w:marTop w:val="0"/>
          <w:marBottom w:val="120"/>
          <w:divBdr>
            <w:top w:val="none" w:sz="0" w:space="0" w:color="auto"/>
            <w:left w:val="none" w:sz="0" w:space="0" w:color="auto"/>
            <w:bottom w:val="none" w:sz="0" w:space="0" w:color="auto"/>
            <w:right w:val="none" w:sz="0" w:space="0" w:color="auto"/>
          </w:divBdr>
        </w:div>
        <w:div w:id="633487555">
          <w:marLeft w:val="446"/>
          <w:marRight w:val="0"/>
          <w:marTop w:val="0"/>
          <w:marBottom w:val="120"/>
          <w:divBdr>
            <w:top w:val="none" w:sz="0" w:space="0" w:color="auto"/>
            <w:left w:val="none" w:sz="0" w:space="0" w:color="auto"/>
            <w:bottom w:val="none" w:sz="0" w:space="0" w:color="auto"/>
            <w:right w:val="none" w:sz="0" w:space="0" w:color="auto"/>
          </w:divBdr>
        </w:div>
        <w:div w:id="47143720">
          <w:marLeft w:val="806"/>
          <w:marRight w:val="0"/>
          <w:marTop w:val="0"/>
          <w:marBottom w:val="120"/>
          <w:divBdr>
            <w:top w:val="none" w:sz="0" w:space="0" w:color="auto"/>
            <w:left w:val="none" w:sz="0" w:space="0" w:color="auto"/>
            <w:bottom w:val="none" w:sz="0" w:space="0" w:color="auto"/>
            <w:right w:val="none" w:sz="0" w:space="0" w:color="auto"/>
          </w:divBdr>
        </w:div>
        <w:div w:id="1002004254">
          <w:marLeft w:val="446"/>
          <w:marRight w:val="0"/>
          <w:marTop w:val="0"/>
          <w:marBottom w:val="120"/>
          <w:divBdr>
            <w:top w:val="none" w:sz="0" w:space="0" w:color="auto"/>
            <w:left w:val="none" w:sz="0" w:space="0" w:color="auto"/>
            <w:bottom w:val="none" w:sz="0" w:space="0" w:color="auto"/>
            <w:right w:val="none" w:sz="0" w:space="0" w:color="auto"/>
          </w:divBdr>
        </w:div>
        <w:div w:id="3173478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1380761">
      <w:bodyDiv w:val="1"/>
      <w:marLeft w:val="0"/>
      <w:marRight w:val="0"/>
      <w:marTop w:val="0"/>
      <w:marBottom w:val="0"/>
      <w:divBdr>
        <w:top w:val="none" w:sz="0" w:space="0" w:color="auto"/>
        <w:left w:val="none" w:sz="0" w:space="0" w:color="auto"/>
        <w:bottom w:val="none" w:sz="0" w:space="0" w:color="auto"/>
        <w:right w:val="none" w:sz="0" w:space="0" w:color="auto"/>
      </w:divBdr>
      <w:divsChild>
        <w:div w:id="736322319">
          <w:marLeft w:val="360"/>
          <w:marRight w:val="0"/>
          <w:marTop w:val="0"/>
          <w:marBottom w:val="12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5250880">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2822731">
      <w:bodyDiv w:val="1"/>
      <w:marLeft w:val="0"/>
      <w:marRight w:val="0"/>
      <w:marTop w:val="0"/>
      <w:marBottom w:val="0"/>
      <w:divBdr>
        <w:top w:val="none" w:sz="0" w:space="0" w:color="auto"/>
        <w:left w:val="none" w:sz="0" w:space="0" w:color="auto"/>
        <w:bottom w:val="none" w:sz="0" w:space="0" w:color="auto"/>
        <w:right w:val="none" w:sz="0" w:space="0" w:color="auto"/>
      </w:divBdr>
      <w:divsChild>
        <w:div w:id="454374073">
          <w:marLeft w:val="360"/>
          <w:marRight w:val="0"/>
          <w:marTop w:val="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313977">
      <w:bodyDiv w:val="1"/>
      <w:marLeft w:val="0"/>
      <w:marRight w:val="0"/>
      <w:marTop w:val="0"/>
      <w:marBottom w:val="0"/>
      <w:divBdr>
        <w:top w:val="none" w:sz="0" w:space="0" w:color="auto"/>
        <w:left w:val="none" w:sz="0" w:space="0" w:color="auto"/>
        <w:bottom w:val="none" w:sz="0" w:space="0" w:color="auto"/>
        <w:right w:val="none" w:sz="0" w:space="0" w:color="auto"/>
      </w:divBdr>
      <w:divsChild>
        <w:div w:id="410011049">
          <w:marLeft w:val="446"/>
          <w:marRight w:val="0"/>
          <w:marTop w:val="0"/>
          <w:marBottom w:val="120"/>
          <w:divBdr>
            <w:top w:val="none" w:sz="0" w:space="0" w:color="auto"/>
            <w:left w:val="none" w:sz="0" w:space="0" w:color="auto"/>
            <w:bottom w:val="none" w:sz="0" w:space="0" w:color="auto"/>
            <w:right w:val="none" w:sz="0" w:space="0" w:color="auto"/>
          </w:divBdr>
        </w:div>
        <w:div w:id="947077445">
          <w:marLeft w:val="806"/>
          <w:marRight w:val="0"/>
          <w:marTop w:val="0"/>
          <w:marBottom w:val="120"/>
          <w:divBdr>
            <w:top w:val="none" w:sz="0" w:space="0" w:color="auto"/>
            <w:left w:val="none" w:sz="0" w:space="0" w:color="auto"/>
            <w:bottom w:val="none" w:sz="0" w:space="0" w:color="auto"/>
            <w:right w:val="none" w:sz="0" w:space="0" w:color="auto"/>
          </w:divBdr>
        </w:div>
        <w:div w:id="978533754">
          <w:marLeft w:val="1181"/>
          <w:marRight w:val="0"/>
          <w:marTop w:val="0"/>
          <w:marBottom w:val="120"/>
          <w:divBdr>
            <w:top w:val="none" w:sz="0" w:space="0" w:color="auto"/>
            <w:left w:val="none" w:sz="0" w:space="0" w:color="auto"/>
            <w:bottom w:val="none" w:sz="0" w:space="0" w:color="auto"/>
            <w:right w:val="none" w:sz="0" w:space="0" w:color="auto"/>
          </w:divBdr>
        </w:div>
        <w:div w:id="1581864217">
          <w:marLeft w:val="1181"/>
          <w:marRight w:val="0"/>
          <w:marTop w:val="0"/>
          <w:marBottom w:val="120"/>
          <w:divBdr>
            <w:top w:val="none" w:sz="0" w:space="0" w:color="auto"/>
            <w:left w:val="none" w:sz="0" w:space="0" w:color="auto"/>
            <w:bottom w:val="none" w:sz="0" w:space="0" w:color="auto"/>
            <w:right w:val="none" w:sz="0" w:space="0" w:color="auto"/>
          </w:divBdr>
        </w:div>
        <w:div w:id="1677460346">
          <w:marLeft w:val="806"/>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07037892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SP-5AIRPNAIUNRU-1830940522-845</_dlc_DocId>
    <_dlc_DocIdUrl xmlns="71c5aaf6-e6ce-465b-b873-5148d2a4c105">
      <Url>https://nokia.sharepoint.com/sites/c5g/5gradio/_layouts/15/DocIdRedir.aspx?ID=SP-5AIRPNAIUNRU-1830940522-845</Url>
      <Description>SP-5AIRPNAIUNRU-1830940522-845</Description>
    </_dlc_DocIdUrl>
    <SharedWithUsers xmlns="95d2e41d-1f11-4347-bb1c-11d6a32975dd">
      <UserInfo>
        <DisplayName>Tiirola, Esa (Nokia - FI/Oulu)</DisplayName>
        <AccountId>148</AccountId>
        <AccountType/>
      </UserInfo>
      <UserInfo>
        <DisplayName>Ranta-Aho, Karri (Nokia - FI/Espoo)</DisplayName>
        <AccountId>37</AccountId>
        <AccountType/>
      </UserInfo>
    </SharedWithUser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33E51939-93AD-4A5E-8146-99FF7352A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29382-2A27-4B12-9C24-4A568D658E78}">
  <ds:schemaRefs>
    <ds:schemaRef ds:uri="71c5aaf6-e6ce-465b-b873-5148d2a4c105"/>
    <ds:schemaRef ds:uri="http://purl.org/dc/elements/1.1/"/>
    <ds:schemaRef ds:uri="http://purl.org/dc/dcmitype/"/>
    <ds:schemaRef ds:uri="http://schemas.microsoft.com/office/infopath/2007/PartnerControls"/>
    <ds:schemaRef ds:uri="http://purl.org/dc/terms/"/>
    <ds:schemaRef ds:uri="http://schemas.microsoft.com/office/2006/documentManagement/types"/>
    <ds:schemaRef ds:uri="http://schemas.microsoft.com/office/2006/metadata/properties"/>
    <ds:schemaRef ds:uri="http://schemas.openxmlformats.org/package/2006/metadata/core-properties"/>
    <ds:schemaRef ds:uri="95d2e41d-1f11-4347-bb1c-11d6a32975dd"/>
    <ds:schemaRef ds:uri="3b34c8f0-1ef5-4d1e-bb66-517ce7fe7356"/>
    <ds:schemaRef ds:uri="http://www.w3.org/XML/1998/namespace"/>
  </ds:schemaRefs>
</ds:datastoreItem>
</file>

<file path=customXml/itemProps3.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4.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1252E694-7149-44EE-BF56-C0913BDB2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1086</Words>
  <Characters>8797</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Karol</cp:lastModifiedBy>
  <cp:revision>4</cp:revision>
  <dcterms:created xsi:type="dcterms:W3CDTF">2017-05-05T06:44:00Z</dcterms:created>
  <dcterms:modified xsi:type="dcterms:W3CDTF">2017-05-05T12:13:00Z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5ee03037-f223-46fd-bd1c-b0ec7931caeb</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_AdHocReviewCycleID">
    <vt:i4>-1482735684</vt:i4>
  </property>
  <property fmtid="{D5CDD505-2E9C-101B-9397-08002B2CF9AE}" pid="13" name="_NewReviewCycle">
    <vt:lpwstr/>
  </property>
  <property fmtid="{D5CDD505-2E9C-101B-9397-08002B2CF9AE}" pid="14" name="_EmailSubject">
    <vt:lpwstr>[RAN1 89 UL PC internal] Power sharing between NR and LTE in DC</vt:lpwstr>
  </property>
  <property fmtid="{D5CDD505-2E9C-101B-9397-08002B2CF9AE}" pid="15" name="_AuthorEmail">
    <vt:lpwstr>emad.farag@nokia.com</vt:lpwstr>
  </property>
  <property fmtid="{D5CDD505-2E9C-101B-9397-08002B2CF9AE}" pid="16" name="_AuthorEmailDisplayName">
    <vt:lpwstr>Farag, Emad (Nokia - US/Murray Hill)</vt:lpwstr>
  </property>
  <property fmtid="{D5CDD505-2E9C-101B-9397-08002B2CF9AE}" pid="17" name="_ReviewingToolsShownOnce">
    <vt:lpwstr/>
  </property>
</Properties>
</file>